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F5C4C8" w14:textId="77777777" w:rsidR="00566DE9" w:rsidRDefault="00566DE9">
      <w:pPr>
        <w:spacing w:line="360" w:lineRule="auto"/>
        <w:rPr>
          <w:rFonts w:ascii="Times New Roman" w:eastAsia="Times New Roman" w:hAnsi="Times New Roman" w:cs="Times New Roman"/>
          <w:b/>
          <w:bCs/>
          <w:sz w:val="24"/>
          <w:szCs w:val="24"/>
        </w:rPr>
      </w:pPr>
    </w:p>
    <w:p w14:paraId="3A8B0453" w14:textId="77777777" w:rsidR="00566DE9" w:rsidRDefault="00000000">
      <w:pPr>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rPr>
        <w:t>UNIVERSITATEA</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u w:val="single"/>
        </w:rPr>
        <w:t>Școala Națională de Studii Politice și Administrative</w:t>
      </w:r>
    </w:p>
    <w:p w14:paraId="0231AB90" w14:textId="77777777" w:rsidR="00566DE9"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FACULTATEA</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u w:val="single"/>
        </w:rPr>
        <w:t>de Științe Politice</w:t>
      </w:r>
    </w:p>
    <w:p w14:paraId="468F6AC2" w14:textId="77777777" w:rsidR="00566DE9" w:rsidRDefault="00000000">
      <w:pPr>
        <w:rPr>
          <w:rFonts w:ascii="Times New Roman" w:eastAsia="Times New Roman" w:hAnsi="Times New Roman" w:cs="Times New Roman"/>
          <w:sz w:val="24"/>
          <w:szCs w:val="24"/>
          <w:u w:val="single"/>
        </w:rPr>
      </w:pPr>
      <w:r>
        <w:rPr>
          <w:rFonts w:ascii="Times New Roman" w:eastAsia="Times New Roman" w:hAnsi="Times New Roman" w:cs="Times New Roman"/>
          <w:b/>
          <w:bCs/>
          <w:sz w:val="24"/>
          <w:szCs w:val="24"/>
        </w:rPr>
        <w:t xml:space="preserve">DEPARTAMENTUL </w:t>
      </w:r>
      <w:r>
        <w:rPr>
          <w:rFonts w:ascii="Times New Roman" w:eastAsia="Times New Roman" w:hAnsi="Times New Roman" w:cs="Times New Roman"/>
          <w:i/>
          <w:iCs/>
          <w:sz w:val="24"/>
          <w:szCs w:val="24"/>
          <w:u w:val="single"/>
        </w:rPr>
        <w:t>Științe Politice și Studii Europene</w:t>
      </w:r>
    </w:p>
    <w:p w14:paraId="06FF7E35" w14:textId="77777777" w:rsidR="00566DE9" w:rsidRDefault="00000000">
      <w:pPr>
        <w:ind w:right="-567"/>
        <w:rPr>
          <w:rFonts w:ascii="Times New Roman" w:eastAsia="Times New Roman" w:hAnsi="Times New Roman" w:cs="Times New Roman"/>
          <w:sz w:val="24"/>
          <w:szCs w:val="24"/>
          <w:u w:val="single"/>
        </w:rPr>
      </w:pPr>
      <w:r>
        <w:rPr>
          <w:rFonts w:ascii="Times New Roman" w:eastAsia="Times New Roman" w:hAnsi="Times New Roman" w:cs="Times New Roman"/>
          <w:b/>
          <w:bCs/>
          <w:sz w:val="24"/>
          <w:szCs w:val="24"/>
        </w:rPr>
        <w:t xml:space="preserve">DOMENIUL DE STUDII </w:t>
      </w:r>
      <w:r>
        <w:rPr>
          <w:rFonts w:ascii="Times New Roman" w:eastAsia="Times New Roman" w:hAnsi="Times New Roman" w:cs="Times New Roman"/>
          <w:i/>
          <w:iCs/>
          <w:sz w:val="24"/>
          <w:szCs w:val="24"/>
          <w:u w:val="single"/>
        </w:rPr>
        <w:t>Științe Politice</w:t>
      </w:r>
    </w:p>
    <w:p w14:paraId="129966B0" w14:textId="77777777" w:rsidR="00566DE9" w:rsidRDefault="00000000">
      <w:pPr>
        <w:ind w:right="-567"/>
        <w:rPr>
          <w:rFonts w:ascii="Times New Roman" w:eastAsia="Times New Roman" w:hAnsi="Times New Roman" w:cs="Times New Roman"/>
          <w:sz w:val="24"/>
          <w:szCs w:val="24"/>
          <w:u w:val="single"/>
        </w:rPr>
      </w:pPr>
      <w:r>
        <w:rPr>
          <w:rFonts w:ascii="Times New Roman" w:eastAsia="Times New Roman" w:hAnsi="Times New Roman" w:cs="Times New Roman"/>
          <w:b/>
          <w:bCs/>
          <w:sz w:val="24"/>
          <w:szCs w:val="24"/>
        </w:rPr>
        <w:t>PROGRAMUL DE STUDII</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u w:val="single"/>
        </w:rPr>
        <w:t>(Specializarea): SP/RISE</w:t>
      </w:r>
    </w:p>
    <w:p w14:paraId="22052097" w14:textId="77777777" w:rsidR="00566DE9" w:rsidRDefault="00566DE9">
      <w:pPr>
        <w:ind w:right="-567"/>
        <w:rPr>
          <w:rFonts w:ascii="Times New Roman" w:eastAsia="Times New Roman" w:hAnsi="Times New Roman" w:cs="Times New Roman"/>
          <w:sz w:val="24"/>
          <w:szCs w:val="24"/>
          <w:u w:val="single"/>
        </w:rPr>
      </w:pPr>
    </w:p>
    <w:p w14:paraId="39C0129A" w14:textId="77777777" w:rsidR="00566DE9" w:rsidRDefault="00000000">
      <w:pPr>
        <w:tabs>
          <w:tab w:val="left" w:pos="2483"/>
        </w:tabs>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18967E4E" w14:textId="77777777" w:rsidR="00566DE9" w:rsidRDefault="00566DE9">
      <w:pPr>
        <w:spacing w:line="360" w:lineRule="auto"/>
        <w:rPr>
          <w:rFonts w:ascii="Times New Roman" w:eastAsia="Times New Roman" w:hAnsi="Times New Roman" w:cs="Times New Roman"/>
          <w:sz w:val="24"/>
          <w:szCs w:val="24"/>
        </w:rPr>
      </w:pPr>
    </w:p>
    <w:p w14:paraId="60784070" w14:textId="77777777" w:rsidR="00566DE9" w:rsidRDefault="00000000">
      <w:pPr>
        <w:spacing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FIŞA DISCIPLINEI</w:t>
      </w:r>
    </w:p>
    <w:p w14:paraId="004CFB2F" w14:textId="77777777" w:rsidR="00566DE9" w:rsidRDefault="00000000">
      <w:pPr>
        <w:spacing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Liberalism, socialism și democrație în secolul XXI (LSD)</w:t>
      </w:r>
    </w:p>
    <w:p w14:paraId="244CDC2B" w14:textId="77777777" w:rsidR="00566DE9" w:rsidRDefault="00566DE9">
      <w:pPr>
        <w:spacing w:line="360" w:lineRule="auto"/>
        <w:rPr>
          <w:rFonts w:ascii="Times New Roman" w:eastAsia="Times New Roman" w:hAnsi="Times New Roman" w:cs="Times New Roman"/>
          <w:sz w:val="24"/>
          <w:szCs w:val="24"/>
        </w:rPr>
      </w:pPr>
    </w:p>
    <w:p w14:paraId="33A729E7" w14:textId="77777777" w:rsidR="00566DE9" w:rsidRDefault="00566DE9">
      <w:pPr>
        <w:spacing w:line="360" w:lineRule="auto"/>
        <w:rPr>
          <w:rFonts w:ascii="Times New Roman" w:eastAsia="Times New Roman" w:hAnsi="Times New Roman" w:cs="Times New Roman"/>
          <w:sz w:val="24"/>
          <w:szCs w:val="24"/>
        </w:rPr>
      </w:pPr>
    </w:p>
    <w:p w14:paraId="2EFF4156" w14:textId="77777777" w:rsidR="00566DE9"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Statutul disciplinei</w:t>
      </w:r>
      <w:r>
        <w:rPr>
          <w:rFonts w:ascii="Times New Roman" w:eastAsia="Times New Roman" w:hAnsi="Times New Roman" w:cs="Times New Roman"/>
          <w:sz w:val="24"/>
          <w:szCs w:val="24"/>
        </w:rPr>
        <w:t xml:space="preserve">:      </w:t>
      </w:r>
      <w:sdt>
        <w:sdtPr>
          <w:tag w:val="goog_rdk_0"/>
          <w:id w:val="110429267"/>
        </w:sdtPr>
        <w:sdtContent>
          <w:r>
            <w:rPr>
              <w:rFonts w:ascii="Arial Unicode MS" w:eastAsia="Arial Unicode MS" w:hAnsi="Arial Unicode MS" w:cs="Arial Unicode MS"/>
              <w:sz w:val="24"/>
              <w:szCs w:val="24"/>
            </w:rPr>
            <w:t>☐</w:t>
          </w:r>
        </w:sdtContent>
      </w:sdt>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obligatorie</w:t>
      </w:r>
      <w:r>
        <w:rPr>
          <w:rFonts w:ascii="Times New Roman" w:eastAsia="Times New Roman" w:hAnsi="Times New Roman" w:cs="Times New Roman"/>
          <w:sz w:val="24"/>
          <w:szCs w:val="24"/>
        </w:rPr>
        <w:t xml:space="preserve">       </w:t>
      </w:r>
      <w:sdt>
        <w:sdtPr>
          <w:tag w:val="goog_rdk_1"/>
          <w:id w:val="-453956757"/>
        </w:sdtPr>
        <w:sdtContent>
          <w:r>
            <w:rPr>
              <w:rFonts w:ascii="Arial Unicode MS" w:eastAsia="Arial Unicode MS" w:hAnsi="Arial Unicode MS" w:cs="Arial Unicode MS"/>
              <w:sz w:val="24"/>
              <w:szCs w:val="24"/>
            </w:rPr>
            <w:t>☒</w:t>
          </w:r>
        </w:sdtContent>
      </w:sdt>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opţională</w:t>
      </w:r>
      <w:r>
        <w:rPr>
          <w:rFonts w:ascii="Times New Roman" w:eastAsia="Times New Roman" w:hAnsi="Times New Roman" w:cs="Times New Roman"/>
          <w:sz w:val="24"/>
          <w:szCs w:val="24"/>
        </w:rPr>
        <w:t xml:space="preserve">       </w:t>
      </w:r>
      <w:sdt>
        <w:sdtPr>
          <w:tag w:val="goog_rdk_2"/>
          <w:id w:val="-1590248468"/>
        </w:sdtPr>
        <w:sdtContent>
          <w:r>
            <w:rPr>
              <w:rFonts w:ascii="Arial Unicode MS" w:eastAsia="Arial Unicode MS" w:hAnsi="Arial Unicode MS" w:cs="Arial Unicode MS"/>
              <w:sz w:val="24"/>
              <w:szCs w:val="24"/>
            </w:rPr>
            <w:t>☐</w:t>
          </w:r>
        </w:sdtContent>
      </w:sdt>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facultativă</w:t>
      </w:r>
    </w:p>
    <w:p w14:paraId="117A3F7C" w14:textId="77777777" w:rsidR="00566DE9"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Nivelul de studii</w:t>
      </w:r>
      <w:r>
        <w:rPr>
          <w:rFonts w:ascii="Times New Roman" w:eastAsia="Times New Roman" w:hAnsi="Times New Roman" w:cs="Times New Roman"/>
          <w:sz w:val="24"/>
          <w:szCs w:val="24"/>
        </w:rPr>
        <w:t xml:space="preserve">:          </w:t>
      </w:r>
      <w:sdt>
        <w:sdtPr>
          <w:tag w:val="goog_rdk_3"/>
          <w:id w:val="2033569788"/>
        </w:sdtPr>
        <w:sdtContent>
          <w:r>
            <w:rPr>
              <w:rFonts w:ascii="Arial Unicode MS" w:eastAsia="Arial Unicode MS" w:hAnsi="Arial Unicode MS" w:cs="Arial Unicode MS"/>
              <w:sz w:val="24"/>
              <w:szCs w:val="24"/>
            </w:rPr>
            <w:t>☒</w:t>
          </w:r>
        </w:sdtContent>
      </w:sdt>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Licenţă</w:t>
      </w:r>
      <w:r>
        <w:rPr>
          <w:rFonts w:ascii="Times New Roman" w:eastAsia="Times New Roman" w:hAnsi="Times New Roman" w:cs="Times New Roman"/>
          <w:sz w:val="24"/>
          <w:szCs w:val="24"/>
        </w:rPr>
        <w:t xml:space="preserve">             </w:t>
      </w:r>
      <w:sdt>
        <w:sdtPr>
          <w:tag w:val="goog_rdk_4"/>
          <w:id w:val="-115053076"/>
        </w:sdtPr>
        <w:sdtContent>
          <w:r>
            <w:rPr>
              <w:rFonts w:ascii="Arial Unicode MS" w:eastAsia="Arial Unicode MS" w:hAnsi="Arial Unicode MS" w:cs="Arial Unicode MS"/>
              <w:sz w:val="24"/>
              <w:szCs w:val="24"/>
            </w:rPr>
            <w:t>☐</w:t>
          </w:r>
        </w:sdtContent>
      </w:sdt>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Masterat</w:t>
      </w:r>
      <w:r>
        <w:rPr>
          <w:rFonts w:ascii="Times New Roman" w:eastAsia="Times New Roman" w:hAnsi="Times New Roman" w:cs="Times New Roman"/>
          <w:sz w:val="24"/>
          <w:szCs w:val="24"/>
        </w:rPr>
        <w:t xml:space="preserve">        </w:t>
      </w:r>
      <w:sdt>
        <w:sdtPr>
          <w:tag w:val="goog_rdk_5"/>
          <w:id w:val="129998104"/>
        </w:sdtPr>
        <w:sdtContent>
          <w:r>
            <w:rPr>
              <w:rFonts w:ascii="Arial Unicode MS" w:eastAsia="Arial Unicode MS" w:hAnsi="Arial Unicode MS" w:cs="Arial Unicode MS"/>
              <w:sz w:val="24"/>
              <w:szCs w:val="24"/>
            </w:rPr>
            <w:t>☐</w:t>
          </w:r>
        </w:sdtContent>
      </w:sdt>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Doctorat</w:t>
      </w:r>
    </w:p>
    <w:p w14:paraId="19E23737" w14:textId="77777777" w:rsidR="00566DE9" w:rsidRDefault="00566DE9">
      <w:pPr>
        <w:spacing w:line="360" w:lineRule="auto"/>
        <w:rPr>
          <w:rFonts w:ascii="Times New Roman" w:eastAsia="Times New Roman" w:hAnsi="Times New Roman" w:cs="Times New Roman"/>
          <w:b/>
          <w:bCs/>
          <w:sz w:val="24"/>
          <w:szCs w:val="24"/>
        </w:rPr>
      </w:pPr>
    </w:p>
    <w:p w14:paraId="166CF12E" w14:textId="77777777" w:rsidR="00566DE9"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Anul de studii</w:t>
      </w:r>
      <w:r>
        <w:rPr>
          <w:rFonts w:ascii="Times New Roman" w:eastAsia="Times New Roman" w:hAnsi="Times New Roman" w:cs="Times New Roman"/>
          <w:sz w:val="24"/>
          <w:szCs w:val="24"/>
        </w:rPr>
        <w:t>: III</w:t>
      </w:r>
    </w:p>
    <w:p w14:paraId="6C6D2E07" w14:textId="77777777" w:rsidR="00566DE9"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Semestrul</w:t>
      </w:r>
      <w:r>
        <w:rPr>
          <w:rFonts w:ascii="Times New Roman" w:eastAsia="Times New Roman" w:hAnsi="Times New Roman" w:cs="Times New Roman"/>
          <w:sz w:val="24"/>
          <w:szCs w:val="24"/>
        </w:rPr>
        <w:t>: 1</w:t>
      </w:r>
    </w:p>
    <w:p w14:paraId="338BA4DA" w14:textId="77777777" w:rsidR="00566DE9" w:rsidRDefault="00566DE9">
      <w:p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p>
    <w:p w14:paraId="0F3FFEAA" w14:textId="77777777" w:rsidR="00566DE9" w:rsidRDefault="00000000">
      <w:p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b/>
          <w:bCs/>
          <w:color w:val="000000"/>
          <w:sz w:val="24"/>
          <w:szCs w:val="24"/>
        </w:rPr>
        <w:t xml:space="preserve">Titularul cursului: </w:t>
      </w:r>
      <w:r>
        <w:rPr>
          <w:rFonts w:ascii="Times New Roman" w:eastAsia="Times New Roman" w:hAnsi="Times New Roman" w:cs="Times New Roman"/>
          <w:sz w:val="24"/>
          <w:szCs w:val="24"/>
        </w:rPr>
        <w:t>L</w:t>
      </w:r>
      <w:r>
        <w:rPr>
          <w:rFonts w:ascii="Times New Roman" w:eastAsia="Times New Roman" w:hAnsi="Times New Roman" w:cs="Times New Roman"/>
          <w:color w:val="000000"/>
          <w:sz w:val="24"/>
          <w:szCs w:val="24"/>
        </w:rPr>
        <w:t>ect. dr. Nicolae – Emanuel Dobrei</w:t>
      </w:r>
    </w:p>
    <w:p w14:paraId="25196D77" w14:textId="77777777" w:rsidR="00566DE9" w:rsidRDefault="00566DE9">
      <w:p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p>
    <w:tbl>
      <w:tblPr>
        <w:tblStyle w:val="a"/>
        <w:tblpPr w:leftFromText="180" w:rightFromText="180" w:vertAnchor="text" w:tblpY="113"/>
        <w:tblW w:w="9747" w:type="dxa"/>
        <w:tblBorders>
          <w:top w:val="nil"/>
          <w:left w:val="nil"/>
          <w:bottom w:val="nil"/>
          <w:right w:val="nil"/>
        </w:tblBorders>
        <w:tblLayout w:type="fixed"/>
        <w:tblLook w:val="0000" w:firstRow="0" w:lastRow="0" w:firstColumn="0" w:lastColumn="0" w:noHBand="0" w:noVBand="0"/>
      </w:tblPr>
      <w:tblGrid>
        <w:gridCol w:w="2692"/>
        <w:gridCol w:w="1454"/>
        <w:gridCol w:w="1454"/>
        <w:gridCol w:w="1454"/>
        <w:gridCol w:w="1454"/>
        <w:gridCol w:w="1239"/>
      </w:tblGrid>
      <w:tr w:rsidR="00566DE9" w14:paraId="3B797967" w14:textId="77777777">
        <w:trPr>
          <w:trHeight w:val="159"/>
        </w:trPr>
        <w:tc>
          <w:tcPr>
            <w:tcW w:w="9747" w:type="dxa"/>
            <w:gridSpan w:val="6"/>
            <w:tcBorders>
              <w:top w:val="single" w:sz="8" w:space="0" w:color="000000"/>
              <w:left w:val="single" w:sz="8" w:space="0" w:color="000000"/>
              <w:right w:val="single" w:sz="8" w:space="0" w:color="000000"/>
            </w:tcBorders>
            <w:shd w:val="clear" w:color="auto" w:fill="FFFFFF"/>
          </w:tcPr>
          <w:p w14:paraId="5B89406D" w14:textId="77777777" w:rsidR="00566DE9" w:rsidRDefault="00000000">
            <w:p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Număr de ore/Verificarea/Credite </w:t>
            </w:r>
          </w:p>
        </w:tc>
      </w:tr>
      <w:tr w:rsidR="00566DE9" w14:paraId="5B6EB85D" w14:textId="77777777">
        <w:trPr>
          <w:trHeight w:val="159"/>
        </w:trPr>
        <w:tc>
          <w:tcPr>
            <w:tcW w:w="2692" w:type="dxa"/>
            <w:tcBorders>
              <w:top w:val="single" w:sz="8" w:space="0" w:color="000000"/>
              <w:left w:val="single" w:sz="8" w:space="0" w:color="000000"/>
              <w:bottom w:val="single" w:sz="8" w:space="0" w:color="000000"/>
              <w:right w:val="single" w:sz="8" w:space="0" w:color="000000"/>
            </w:tcBorders>
            <w:shd w:val="clear" w:color="auto" w:fill="FFFFFF"/>
          </w:tcPr>
          <w:p w14:paraId="3E333C29" w14:textId="77777777" w:rsidR="00566DE9" w:rsidRDefault="00000000">
            <w:p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Curs </w:t>
            </w:r>
          </w:p>
        </w:tc>
        <w:tc>
          <w:tcPr>
            <w:tcW w:w="1454" w:type="dxa"/>
            <w:tcBorders>
              <w:top w:val="single" w:sz="8" w:space="0" w:color="000000"/>
              <w:left w:val="single" w:sz="8" w:space="0" w:color="000000"/>
              <w:bottom w:val="single" w:sz="8" w:space="0" w:color="000000"/>
              <w:right w:val="single" w:sz="8" w:space="0" w:color="000000"/>
            </w:tcBorders>
            <w:shd w:val="clear" w:color="auto" w:fill="FFFFFF"/>
          </w:tcPr>
          <w:p w14:paraId="4E97BF45" w14:textId="77777777" w:rsidR="00566DE9" w:rsidRDefault="00000000">
            <w:p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Seminar </w:t>
            </w:r>
          </w:p>
        </w:tc>
        <w:tc>
          <w:tcPr>
            <w:tcW w:w="1454" w:type="dxa"/>
            <w:tcBorders>
              <w:top w:val="single" w:sz="8" w:space="0" w:color="000000"/>
              <w:left w:val="single" w:sz="8" w:space="0" w:color="000000"/>
              <w:bottom w:val="single" w:sz="8" w:space="0" w:color="000000"/>
              <w:right w:val="single" w:sz="8" w:space="0" w:color="000000"/>
            </w:tcBorders>
            <w:shd w:val="clear" w:color="auto" w:fill="FFFFFF"/>
          </w:tcPr>
          <w:p w14:paraId="2E9193C2" w14:textId="77777777" w:rsidR="00566DE9" w:rsidRDefault="00000000">
            <w:p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Laborator </w:t>
            </w:r>
          </w:p>
        </w:tc>
        <w:tc>
          <w:tcPr>
            <w:tcW w:w="1454" w:type="dxa"/>
            <w:tcBorders>
              <w:top w:val="single" w:sz="8" w:space="0" w:color="000000"/>
              <w:left w:val="single" w:sz="8" w:space="0" w:color="000000"/>
              <w:bottom w:val="single" w:sz="8" w:space="0" w:color="000000"/>
              <w:right w:val="single" w:sz="8" w:space="0" w:color="000000"/>
            </w:tcBorders>
            <w:shd w:val="clear" w:color="auto" w:fill="FFFFFF"/>
          </w:tcPr>
          <w:p w14:paraId="21DE3D37" w14:textId="77777777" w:rsidR="00566DE9" w:rsidRDefault="00000000">
            <w:p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Proiect </w:t>
            </w:r>
          </w:p>
        </w:tc>
        <w:tc>
          <w:tcPr>
            <w:tcW w:w="1454" w:type="dxa"/>
            <w:tcBorders>
              <w:top w:val="single" w:sz="8" w:space="0" w:color="000000"/>
              <w:left w:val="single" w:sz="8" w:space="0" w:color="000000"/>
              <w:bottom w:val="single" w:sz="8" w:space="0" w:color="000000"/>
              <w:right w:val="single" w:sz="8" w:space="0" w:color="000000"/>
            </w:tcBorders>
            <w:shd w:val="clear" w:color="auto" w:fill="FFFFFF"/>
          </w:tcPr>
          <w:p w14:paraId="65DF223F" w14:textId="77777777" w:rsidR="00566DE9" w:rsidRDefault="00000000">
            <w:p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Examinare </w:t>
            </w:r>
          </w:p>
        </w:tc>
        <w:tc>
          <w:tcPr>
            <w:tcW w:w="1239" w:type="dxa"/>
            <w:tcBorders>
              <w:top w:val="single" w:sz="8" w:space="0" w:color="000000"/>
              <w:left w:val="single" w:sz="8" w:space="0" w:color="000000"/>
              <w:bottom w:val="single" w:sz="8" w:space="0" w:color="000000"/>
              <w:right w:val="single" w:sz="8" w:space="0" w:color="000000"/>
            </w:tcBorders>
            <w:shd w:val="clear" w:color="auto" w:fill="FFFFFF"/>
          </w:tcPr>
          <w:p w14:paraId="3C31BEBA" w14:textId="77777777" w:rsidR="00566DE9" w:rsidRDefault="00000000">
            <w:p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Credite </w:t>
            </w:r>
          </w:p>
        </w:tc>
      </w:tr>
      <w:tr w:rsidR="00566DE9" w14:paraId="7CD5C93E" w14:textId="77777777">
        <w:trPr>
          <w:trHeight w:val="159"/>
        </w:trPr>
        <w:tc>
          <w:tcPr>
            <w:tcW w:w="2692" w:type="dxa"/>
            <w:tcBorders>
              <w:top w:val="single" w:sz="8" w:space="0" w:color="000000"/>
              <w:left w:val="single" w:sz="8" w:space="0" w:color="000000"/>
              <w:bottom w:val="single" w:sz="8" w:space="0" w:color="000000"/>
              <w:right w:val="single" w:sz="8" w:space="0" w:color="000000"/>
            </w:tcBorders>
            <w:shd w:val="clear" w:color="auto" w:fill="FFFFFF"/>
          </w:tcPr>
          <w:p w14:paraId="41A3BCF9" w14:textId="77777777" w:rsidR="00566DE9" w:rsidRDefault="00000000">
            <w:pPr>
              <w:pBdr>
                <w:top w:val="nil"/>
                <w:left w:val="nil"/>
                <w:bottom w:val="nil"/>
                <w:right w:val="nil"/>
                <w:between w:val="nil"/>
              </w:pBdr>
              <w:spacing w:after="0" w:line="36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C=28, SI=47</w:t>
            </w:r>
          </w:p>
        </w:tc>
        <w:tc>
          <w:tcPr>
            <w:tcW w:w="1454" w:type="dxa"/>
            <w:tcBorders>
              <w:top w:val="single" w:sz="8" w:space="0" w:color="000000"/>
              <w:left w:val="single" w:sz="8" w:space="0" w:color="000000"/>
              <w:bottom w:val="single" w:sz="8" w:space="0" w:color="000000"/>
              <w:right w:val="single" w:sz="8" w:space="0" w:color="000000"/>
            </w:tcBorders>
            <w:shd w:val="clear" w:color="auto" w:fill="FFFFFF"/>
          </w:tcPr>
          <w:p w14:paraId="41957998" w14:textId="77777777" w:rsidR="00566DE9" w:rsidRDefault="00000000">
            <w:pPr>
              <w:pBdr>
                <w:top w:val="nil"/>
                <w:left w:val="nil"/>
                <w:bottom w:val="nil"/>
                <w:right w:val="nil"/>
                <w:between w:val="nil"/>
              </w:pBdr>
              <w:spacing w:after="0" w:line="36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S=28, SI=47</w:t>
            </w:r>
          </w:p>
        </w:tc>
        <w:tc>
          <w:tcPr>
            <w:tcW w:w="1454" w:type="dxa"/>
            <w:tcBorders>
              <w:top w:val="single" w:sz="8" w:space="0" w:color="000000"/>
              <w:left w:val="single" w:sz="8" w:space="0" w:color="000000"/>
              <w:bottom w:val="single" w:sz="8" w:space="0" w:color="000000"/>
              <w:right w:val="single" w:sz="8" w:space="0" w:color="000000"/>
            </w:tcBorders>
            <w:shd w:val="clear" w:color="auto" w:fill="FFFFFF"/>
          </w:tcPr>
          <w:p w14:paraId="1E668D98" w14:textId="77777777" w:rsidR="00566DE9" w:rsidRDefault="00566DE9">
            <w:pPr>
              <w:pBdr>
                <w:top w:val="nil"/>
                <w:left w:val="nil"/>
                <w:bottom w:val="nil"/>
                <w:right w:val="nil"/>
                <w:between w:val="nil"/>
              </w:pBdr>
              <w:spacing w:after="0" w:line="360" w:lineRule="auto"/>
              <w:rPr>
                <w:rFonts w:ascii="Times New Roman" w:eastAsia="Times New Roman" w:hAnsi="Times New Roman" w:cs="Times New Roman"/>
                <w:b/>
                <w:bCs/>
                <w:color w:val="000000"/>
                <w:sz w:val="24"/>
                <w:szCs w:val="24"/>
              </w:rPr>
            </w:pPr>
          </w:p>
        </w:tc>
        <w:tc>
          <w:tcPr>
            <w:tcW w:w="1454" w:type="dxa"/>
            <w:tcBorders>
              <w:top w:val="single" w:sz="8" w:space="0" w:color="000000"/>
              <w:left w:val="single" w:sz="8" w:space="0" w:color="000000"/>
              <w:bottom w:val="single" w:sz="8" w:space="0" w:color="000000"/>
              <w:right w:val="single" w:sz="8" w:space="0" w:color="000000"/>
            </w:tcBorders>
            <w:shd w:val="clear" w:color="auto" w:fill="FFFFFF"/>
          </w:tcPr>
          <w:p w14:paraId="5F52BDBC" w14:textId="77777777" w:rsidR="00566DE9" w:rsidRDefault="00566DE9">
            <w:pPr>
              <w:pBdr>
                <w:top w:val="nil"/>
                <w:left w:val="nil"/>
                <w:bottom w:val="nil"/>
                <w:right w:val="nil"/>
                <w:between w:val="nil"/>
              </w:pBdr>
              <w:spacing w:after="0" w:line="360" w:lineRule="auto"/>
              <w:rPr>
                <w:rFonts w:ascii="Times New Roman" w:eastAsia="Times New Roman" w:hAnsi="Times New Roman" w:cs="Times New Roman"/>
                <w:b/>
                <w:bCs/>
                <w:color w:val="000000"/>
                <w:sz w:val="24"/>
                <w:szCs w:val="24"/>
              </w:rPr>
            </w:pPr>
          </w:p>
        </w:tc>
        <w:tc>
          <w:tcPr>
            <w:tcW w:w="1454" w:type="dxa"/>
            <w:tcBorders>
              <w:top w:val="single" w:sz="8" w:space="0" w:color="000000"/>
              <w:left w:val="single" w:sz="8" w:space="0" w:color="000000"/>
              <w:bottom w:val="single" w:sz="8" w:space="0" w:color="000000"/>
              <w:right w:val="single" w:sz="8" w:space="0" w:color="000000"/>
            </w:tcBorders>
            <w:shd w:val="clear" w:color="auto" w:fill="FFFFFF"/>
          </w:tcPr>
          <w:p w14:paraId="0445B403" w14:textId="77777777" w:rsidR="00566DE9" w:rsidRDefault="00566DE9">
            <w:pPr>
              <w:pBdr>
                <w:top w:val="nil"/>
                <w:left w:val="nil"/>
                <w:bottom w:val="nil"/>
                <w:right w:val="nil"/>
                <w:between w:val="nil"/>
              </w:pBdr>
              <w:spacing w:after="0" w:line="360" w:lineRule="auto"/>
              <w:rPr>
                <w:rFonts w:ascii="Times New Roman" w:eastAsia="Times New Roman" w:hAnsi="Times New Roman" w:cs="Times New Roman"/>
                <w:b/>
                <w:bCs/>
                <w:color w:val="000000"/>
                <w:sz w:val="24"/>
                <w:szCs w:val="24"/>
              </w:rPr>
            </w:pPr>
          </w:p>
        </w:tc>
        <w:tc>
          <w:tcPr>
            <w:tcW w:w="1239" w:type="dxa"/>
            <w:tcBorders>
              <w:top w:val="single" w:sz="8" w:space="0" w:color="000000"/>
              <w:left w:val="single" w:sz="8" w:space="0" w:color="000000"/>
              <w:bottom w:val="single" w:sz="8" w:space="0" w:color="000000"/>
              <w:right w:val="single" w:sz="8" w:space="0" w:color="000000"/>
            </w:tcBorders>
            <w:shd w:val="clear" w:color="auto" w:fill="FFFFFF"/>
          </w:tcPr>
          <w:p w14:paraId="01177AFC" w14:textId="77777777" w:rsidR="00566DE9" w:rsidRDefault="00000000">
            <w:pPr>
              <w:pBdr>
                <w:top w:val="nil"/>
                <w:left w:val="nil"/>
                <w:bottom w:val="nil"/>
                <w:right w:val="nil"/>
                <w:between w:val="nil"/>
              </w:pBdr>
              <w:spacing w:after="0" w:line="36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6</w:t>
            </w:r>
          </w:p>
        </w:tc>
      </w:tr>
    </w:tbl>
    <w:p w14:paraId="30965C77" w14:textId="77777777" w:rsidR="00566DE9" w:rsidRDefault="00566DE9">
      <w:p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p>
    <w:p w14:paraId="136619E0" w14:textId="77777777" w:rsidR="00566DE9" w:rsidRDefault="00566DE9">
      <w:p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p>
    <w:p w14:paraId="4EFB5548" w14:textId="77777777" w:rsidR="00566DE9" w:rsidRDefault="00566DE9">
      <w:pPr>
        <w:pBdr>
          <w:top w:val="nil"/>
          <w:left w:val="nil"/>
          <w:bottom w:val="nil"/>
          <w:right w:val="nil"/>
          <w:between w:val="nil"/>
        </w:pBdr>
        <w:spacing w:after="0" w:line="360" w:lineRule="auto"/>
        <w:rPr>
          <w:rFonts w:ascii="Times New Roman" w:eastAsia="Times New Roman" w:hAnsi="Times New Roman" w:cs="Times New Roman"/>
          <w:b/>
          <w:bCs/>
          <w:color w:val="000000"/>
          <w:sz w:val="24"/>
          <w:szCs w:val="24"/>
        </w:rPr>
      </w:pPr>
    </w:p>
    <w:p w14:paraId="1B0379C2" w14:textId="77777777" w:rsidR="00566DE9" w:rsidRDefault="00566DE9">
      <w:pPr>
        <w:pBdr>
          <w:top w:val="nil"/>
          <w:left w:val="nil"/>
          <w:bottom w:val="nil"/>
          <w:right w:val="nil"/>
          <w:between w:val="nil"/>
        </w:pBdr>
        <w:spacing w:after="0" w:line="360" w:lineRule="auto"/>
        <w:rPr>
          <w:rFonts w:ascii="Times New Roman" w:eastAsia="Times New Roman" w:hAnsi="Times New Roman" w:cs="Times New Roman"/>
          <w:b/>
          <w:bCs/>
          <w:color w:val="000000"/>
          <w:sz w:val="24"/>
          <w:szCs w:val="24"/>
        </w:rPr>
      </w:pPr>
    </w:p>
    <w:p w14:paraId="6F62CFB4" w14:textId="77777777" w:rsidR="00566DE9" w:rsidRDefault="00566DE9">
      <w:pPr>
        <w:pBdr>
          <w:top w:val="nil"/>
          <w:left w:val="nil"/>
          <w:bottom w:val="nil"/>
          <w:right w:val="nil"/>
          <w:between w:val="nil"/>
        </w:pBdr>
        <w:spacing w:after="0" w:line="360" w:lineRule="auto"/>
        <w:rPr>
          <w:rFonts w:ascii="Times New Roman" w:eastAsia="Times New Roman" w:hAnsi="Times New Roman" w:cs="Times New Roman"/>
          <w:b/>
          <w:bCs/>
          <w:color w:val="000000"/>
          <w:sz w:val="24"/>
          <w:szCs w:val="24"/>
        </w:rPr>
      </w:pPr>
    </w:p>
    <w:p w14:paraId="3CC7307D" w14:textId="77777777" w:rsidR="00566DE9" w:rsidRDefault="00566DE9">
      <w:pPr>
        <w:pBdr>
          <w:top w:val="nil"/>
          <w:left w:val="nil"/>
          <w:bottom w:val="nil"/>
          <w:right w:val="nil"/>
          <w:between w:val="nil"/>
        </w:pBdr>
        <w:spacing w:after="0" w:line="360" w:lineRule="auto"/>
        <w:rPr>
          <w:rFonts w:ascii="Times New Roman" w:eastAsia="Times New Roman" w:hAnsi="Times New Roman" w:cs="Times New Roman"/>
          <w:b/>
          <w:bCs/>
          <w:color w:val="000000"/>
          <w:sz w:val="24"/>
          <w:szCs w:val="24"/>
        </w:rPr>
      </w:pPr>
    </w:p>
    <w:p w14:paraId="409C0E3E" w14:textId="77777777" w:rsidR="00566DE9" w:rsidRDefault="00000000">
      <w:pPr>
        <w:pBdr>
          <w:top w:val="nil"/>
          <w:left w:val="nil"/>
          <w:bottom w:val="nil"/>
          <w:right w:val="nil"/>
          <w:between w:val="nil"/>
        </w:pBdr>
        <w:spacing w:after="0" w:line="360" w:lineRule="auto"/>
        <w:ind w:right="-567"/>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A. OBIECTIVELE DISCIPLINEI</w:t>
      </w:r>
    </w:p>
    <w:p w14:paraId="3DDB2A67" w14:textId="77777777" w:rsidR="00566DE9" w:rsidRDefault="00000000">
      <w:pPr>
        <w:pBdr>
          <w:top w:val="nil"/>
          <w:left w:val="nil"/>
          <w:bottom w:val="nil"/>
          <w:right w:val="nil"/>
          <w:between w:val="nil"/>
        </w:pBdr>
        <w:spacing w:after="0" w:line="360" w:lineRule="auto"/>
        <w:ind w:right="-56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Însușirea principalelor abordări abordări ale politicului  care vin în mare parte din tradiţia stângii filosofice, fie pe filieră  marxistă, existenţialistă sau structuralistă (continentală); utilizarea acestor abordări în studii de caz, în cercetarea socială și critică angajată.</w:t>
      </w:r>
    </w:p>
    <w:p w14:paraId="1BF68F02" w14:textId="77777777" w:rsidR="00566DE9" w:rsidRDefault="00566DE9">
      <w:pPr>
        <w:pBdr>
          <w:top w:val="nil"/>
          <w:left w:val="nil"/>
          <w:bottom w:val="nil"/>
          <w:right w:val="nil"/>
          <w:between w:val="nil"/>
        </w:pBdr>
        <w:spacing w:after="0" w:line="360" w:lineRule="auto"/>
        <w:ind w:right="-567"/>
        <w:jc w:val="both"/>
        <w:rPr>
          <w:rFonts w:ascii="Times New Roman" w:eastAsia="Times New Roman" w:hAnsi="Times New Roman" w:cs="Times New Roman"/>
          <w:b/>
          <w:bCs/>
          <w:color w:val="000000"/>
          <w:sz w:val="24"/>
          <w:szCs w:val="24"/>
        </w:rPr>
      </w:pPr>
    </w:p>
    <w:p w14:paraId="5CD8EE2E" w14:textId="77777777" w:rsidR="00566DE9" w:rsidRDefault="00000000">
      <w:pPr>
        <w:pBdr>
          <w:top w:val="nil"/>
          <w:left w:val="nil"/>
          <w:bottom w:val="nil"/>
          <w:right w:val="nil"/>
          <w:between w:val="nil"/>
        </w:pBdr>
        <w:spacing w:after="0" w:line="360" w:lineRule="auto"/>
        <w:ind w:right="-567"/>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b/>
          <w:bCs/>
          <w:color w:val="000000"/>
          <w:sz w:val="24"/>
          <w:szCs w:val="24"/>
        </w:rPr>
        <w:t>B. PRECONDIŢII DE ACCESARE A DISCIPLINEI</w:t>
      </w:r>
    </w:p>
    <w:p w14:paraId="09364C3B" w14:textId="2A2EDF93" w:rsidR="00566DE9" w:rsidRDefault="00000000">
      <w:pPr>
        <w:pBdr>
          <w:top w:val="nil"/>
          <w:left w:val="nil"/>
          <w:bottom w:val="nil"/>
          <w:right w:val="nil"/>
          <w:between w:val="nil"/>
        </w:pBdr>
        <w:spacing w:after="0" w:line="360" w:lineRule="auto"/>
        <w:ind w:righ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(opțional</w:t>
      </w:r>
      <w:r w:rsidR="009711E7">
        <w:rPr>
          <w:rFonts w:ascii="Times New Roman" w:eastAsia="Times New Roman" w:hAnsi="Times New Roman" w:cs="Times New Roman"/>
          <w:color w:val="000000"/>
          <w:sz w:val="24"/>
          <w:szCs w:val="24"/>
        </w:rPr>
        <w:t>e</w:t>
      </w:r>
      <w:r w:rsidR="00A22BA6">
        <w:rPr>
          <w:rFonts w:ascii="Times New Roman" w:eastAsia="Times New Roman" w:hAnsi="Times New Roman" w:cs="Times New Roman"/>
          <w:color w:val="000000"/>
          <w:sz w:val="24"/>
          <w:szCs w:val="24"/>
        </w:rPr>
        <w:t>/recomandate</w:t>
      </w:r>
      <w:r>
        <w:rPr>
          <w:rFonts w:ascii="Times New Roman" w:eastAsia="Times New Roman" w:hAnsi="Times New Roman" w:cs="Times New Roman"/>
          <w:color w:val="000000"/>
          <w:sz w:val="24"/>
          <w:szCs w:val="24"/>
        </w:rPr>
        <w:t>) Ideologii politice, Ideologii contemporane, Filosofie politică</w:t>
      </w:r>
    </w:p>
    <w:p w14:paraId="03172E08" w14:textId="77777777" w:rsidR="00566DE9" w:rsidRDefault="00566DE9">
      <w:pPr>
        <w:pBdr>
          <w:top w:val="nil"/>
          <w:left w:val="nil"/>
          <w:bottom w:val="nil"/>
          <w:right w:val="nil"/>
          <w:between w:val="nil"/>
        </w:pBdr>
        <w:spacing w:after="0" w:line="360" w:lineRule="auto"/>
        <w:ind w:right="-567"/>
        <w:jc w:val="both"/>
        <w:rPr>
          <w:rFonts w:ascii="Times New Roman" w:eastAsia="Times New Roman" w:hAnsi="Times New Roman" w:cs="Times New Roman"/>
          <w:color w:val="000000"/>
          <w:sz w:val="24"/>
          <w:szCs w:val="24"/>
        </w:rPr>
      </w:pPr>
    </w:p>
    <w:p w14:paraId="2B4D9E08" w14:textId="77777777" w:rsidR="00566DE9" w:rsidRDefault="00000000">
      <w:pPr>
        <w:pBdr>
          <w:top w:val="nil"/>
          <w:left w:val="nil"/>
          <w:bottom w:val="nil"/>
          <w:right w:val="nil"/>
          <w:between w:val="nil"/>
        </w:pBdr>
        <w:spacing w:after="0" w:line="360" w:lineRule="auto"/>
        <w:ind w:right="-567"/>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b/>
          <w:bCs/>
          <w:color w:val="000000"/>
          <w:sz w:val="24"/>
          <w:szCs w:val="24"/>
        </w:rPr>
        <w:t>C. COMPETENŢE SPECIFICE</w:t>
      </w:r>
    </w:p>
    <w:p w14:paraId="5BB46A6E" w14:textId="77777777" w:rsidR="00566DE9" w:rsidRDefault="00000000">
      <w:pPr>
        <w:pBdr>
          <w:top w:val="nil"/>
          <w:left w:val="nil"/>
          <w:bottom w:val="nil"/>
          <w:right w:val="nil"/>
          <w:between w:val="nil"/>
        </w:pBdr>
        <w:spacing w:after="0"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noProof/>
          <w:color w:val="000000"/>
          <w:sz w:val="24"/>
          <w:szCs w:val="24"/>
        </w:rPr>
        <w:drawing>
          <wp:inline distT="0" distB="0" distL="0" distR="0" wp14:anchorId="6DE2C998" wp14:editId="305CC5AE">
            <wp:extent cx="5760720" cy="5079365"/>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5760720" cy="5079365"/>
                    </a:xfrm>
                    <a:prstGeom prst="rect">
                      <a:avLst/>
                    </a:prstGeom>
                    <a:ln/>
                  </pic:spPr>
                </pic:pic>
              </a:graphicData>
            </a:graphic>
          </wp:inline>
        </w:drawing>
      </w:r>
    </w:p>
    <w:p w14:paraId="3363E06B" w14:textId="77777777" w:rsidR="00566DE9" w:rsidRDefault="00566DE9">
      <w:pPr>
        <w:pBdr>
          <w:top w:val="nil"/>
          <w:left w:val="nil"/>
          <w:bottom w:val="nil"/>
          <w:right w:val="nil"/>
          <w:between w:val="nil"/>
        </w:pBdr>
        <w:spacing w:after="0" w:line="360" w:lineRule="auto"/>
        <w:jc w:val="both"/>
        <w:rPr>
          <w:rFonts w:ascii="Times New Roman" w:eastAsia="Times New Roman" w:hAnsi="Times New Roman" w:cs="Times New Roman"/>
          <w:b/>
          <w:bCs/>
          <w:sz w:val="24"/>
          <w:szCs w:val="24"/>
        </w:rPr>
      </w:pPr>
    </w:p>
    <w:tbl>
      <w:tblPr>
        <w:tblStyle w:val="a0"/>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566DE9" w14:paraId="721FE741" w14:textId="77777777">
        <w:tc>
          <w:tcPr>
            <w:tcW w:w="9072" w:type="dxa"/>
            <w:tcMar>
              <w:top w:w="100" w:type="dxa"/>
              <w:left w:w="100" w:type="dxa"/>
              <w:bottom w:w="100" w:type="dxa"/>
              <w:right w:w="100" w:type="dxa"/>
            </w:tcMar>
          </w:tcPr>
          <w:sdt>
            <w:sdtPr>
              <w:tag w:val="goog_rdk_6"/>
              <w:id w:val="-1666901737"/>
              <w:lock w:val="contentLocked"/>
            </w:sdtPr>
            <w:sdtContent>
              <w:p w14:paraId="19A53646" w14:textId="77777777" w:rsidR="00566DE9" w:rsidRDefault="00000000">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Elaborarea fişei disciplinei Liberalism, socialism și democrație în secolul XXI a avut loc în urma discutării conţinutului disciplinei şi a cerinţelor practice cu specialişti şi practicieni din domeniu, dar şi pornind de la competenţele profesionale cerute de piaţa muncii.</w:t>
                </w:r>
              </w:p>
            </w:sdtContent>
          </w:sdt>
        </w:tc>
      </w:tr>
    </w:tbl>
    <w:p w14:paraId="4CF7A1EC" w14:textId="77777777" w:rsidR="00566DE9" w:rsidRDefault="00566DE9">
      <w:pPr>
        <w:pBdr>
          <w:top w:val="nil"/>
          <w:left w:val="nil"/>
          <w:bottom w:val="nil"/>
          <w:right w:val="nil"/>
          <w:between w:val="nil"/>
        </w:pBdr>
        <w:spacing w:after="0" w:line="360" w:lineRule="auto"/>
        <w:jc w:val="both"/>
        <w:rPr>
          <w:rFonts w:ascii="Times New Roman" w:eastAsia="Times New Roman" w:hAnsi="Times New Roman" w:cs="Times New Roman"/>
          <w:b/>
          <w:bCs/>
          <w:sz w:val="24"/>
          <w:szCs w:val="24"/>
        </w:rPr>
      </w:pPr>
    </w:p>
    <w:tbl>
      <w:tblPr>
        <w:tblStyle w:val="a1"/>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566DE9" w14:paraId="080171A9" w14:textId="77777777">
        <w:tc>
          <w:tcPr>
            <w:tcW w:w="9072" w:type="dxa"/>
            <w:tcMar>
              <w:top w:w="100" w:type="dxa"/>
              <w:left w:w="100" w:type="dxa"/>
              <w:bottom w:w="100" w:type="dxa"/>
              <w:right w:w="100" w:type="dxa"/>
            </w:tcMar>
          </w:tcPr>
          <w:sdt>
            <w:sdtPr>
              <w:tag w:val="goog_rdk_7"/>
              <w:id w:val="-1535231357"/>
              <w:lock w:val="contentLocked"/>
            </w:sdtPr>
            <w:sdtContent>
              <w:p w14:paraId="530BB792" w14:textId="77777777" w:rsidR="00566DE9" w:rsidRDefault="00000000">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Rezultatele învățării</w:t>
                </w:r>
              </w:p>
              <w:p w14:paraId="038E37E8" w14:textId="77777777" w:rsidR="00566DE9" w:rsidRDefault="00000000">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Cunoștințe </w:t>
                </w:r>
              </w:p>
              <w:p w14:paraId="020366EC" w14:textId="77777777" w:rsidR="00566DE9" w:rsidRDefault="00000000">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C1: Studentul/Absolventul utilizează metodologia teoretică a cercetării științifice, constând în efectuarea de cercetări de fond, construirea unei ipoteze, testarea acesteia, analizarea datelor și încheierea rezultatelor.</w:t>
                </w:r>
              </w:p>
              <w:p w14:paraId="57902295" w14:textId="77777777" w:rsidR="00566DE9" w:rsidRDefault="00000000">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C4: Studentul/Absolventul recunoaște, analizează și explică sistemele de guvernare, metodologia de analiză a activității și comportamentului politic, teoria și practica de influențare a oamenilor și de dobândire a guvernării.</w:t>
                </w:r>
              </w:p>
              <w:p w14:paraId="4F8B8679" w14:textId="77777777" w:rsidR="00566DE9" w:rsidRDefault="00000000">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C7: Studentul/Absolventul recunoaște, analizează și explică diversele ideologii politice care reprezintă un set de idei, principii, simboluri, mituri și doctrine etice, care sunt urmate de indivizi, grupuri, clase sau instituții și oferă o explicație cu privire la modul în care ar trebui să funcționeze o societate.</w:t>
                </w:r>
              </w:p>
              <w:p w14:paraId="36B2A05B" w14:textId="77777777" w:rsidR="00566DE9" w:rsidRDefault="00566DE9">
                <w:pPr>
                  <w:spacing w:after="0"/>
                  <w:jc w:val="both"/>
                  <w:rPr>
                    <w:rFonts w:ascii="Times New Roman" w:eastAsia="Times New Roman" w:hAnsi="Times New Roman" w:cs="Times New Roman"/>
                    <w:sz w:val="24"/>
                    <w:szCs w:val="24"/>
                  </w:rPr>
                </w:pPr>
              </w:p>
              <w:p w14:paraId="7DBE9913" w14:textId="77777777" w:rsidR="00566DE9" w:rsidRDefault="00000000">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Aptitudini </w:t>
                </w:r>
              </w:p>
              <w:p w14:paraId="14035BD3" w14:textId="77777777" w:rsidR="00566DE9" w:rsidRDefault="00000000">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A1: Studentul/Absolventul se angajează în conceperea sau crearea de noi cunoștințe prin formularea de întrebări în legătură cu cercetarea, prin cercetarea, îmbunătățirea sau dezvoltarea de concepte, teorii, modele, tehnici, instrumente, software sau metode operaționale și prin utilizarea de metode și tehnici științifice.</w:t>
                </w:r>
              </w:p>
              <w:p w14:paraId="5FE6731C" w14:textId="77777777" w:rsidR="00566DE9" w:rsidRDefault="00000000">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A2: Studentul/Absolventul aplică metode și tehnici științifice pentru investigarea fenomenelor, dobândind noi cunoștințe sau corectând și integrând cunoștințele anterioare.</w:t>
                </w:r>
              </w:p>
              <w:p w14:paraId="26DAE1A0" w14:textId="77777777" w:rsidR="00566DE9" w:rsidRDefault="00000000">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A6: Studentul/Absolventul elaborează documente de cercetare sau susține prezentări pentru a raporta rezultatele unui proiect de cercetare și analiză desfășurat, indicând procedurile de analiză și metodele care au condus la rezultatele respective, precum și posibile interpretări ale rezultatelor.</w:t>
                </w:r>
              </w:p>
              <w:p w14:paraId="360E728B" w14:textId="77777777" w:rsidR="00566DE9" w:rsidRDefault="00566DE9">
                <w:pPr>
                  <w:spacing w:after="0"/>
                  <w:jc w:val="both"/>
                  <w:rPr>
                    <w:rFonts w:ascii="Times New Roman" w:eastAsia="Times New Roman" w:hAnsi="Times New Roman" w:cs="Times New Roman"/>
                    <w:sz w:val="24"/>
                    <w:szCs w:val="24"/>
                  </w:rPr>
                </w:pPr>
              </w:p>
              <w:p w14:paraId="634D19E8" w14:textId="77777777" w:rsidR="00566DE9" w:rsidRDefault="00000000">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Responsabilitate și autonomie</w:t>
                </w:r>
              </w:p>
              <w:p w14:paraId="1FE7CA33" w14:textId="77777777" w:rsidR="00566DE9" w:rsidRDefault="00000000">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R1: Studentul/Absolventul analizează în mod eficace, regulat și sistematic propriile acțiuni, performanțe și atitudini și face ajustările necesare, căutând oportunități de dezvoltare profesională pentru a elimina lacunele în materie de cunoștințe și practici în domeniile identificate.</w:t>
                </w:r>
              </w:p>
              <w:p w14:paraId="1A44D61B" w14:textId="77777777" w:rsidR="00566DE9" w:rsidRDefault="00000000">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R4: Studentul/Absolventul pronunță si apără hotărâri pe baza dovezilor interne și a criteriilor externe. Evaluează critic credibilitatea și fiabilitatea informațiilor înainte de a le utiliza sau de a le transmite altora. Dezvoltă o gândire independentă și critică.</w:t>
                </w:r>
              </w:p>
              <w:p w14:paraId="5DD67989" w14:textId="77777777" w:rsidR="00566DE9" w:rsidRDefault="00000000">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R7: Studentul/Absolventul este în măsură să evalueze și să analizeze informațiile și sursele acestora. Studentul/Absolventul demonstrează capacitate de a accesa și de a avea o înțelegere critică atât a formelor tradiționale, cât și a celor noi de mass-media, precum și a rolului și funcției acestora în societățile democratice.</w:t>
                </w:r>
              </w:p>
            </w:sdtContent>
          </w:sdt>
        </w:tc>
      </w:tr>
    </w:tbl>
    <w:p w14:paraId="3A7221A8" w14:textId="77777777" w:rsidR="00566DE9" w:rsidRDefault="00566DE9">
      <w:pPr>
        <w:pBdr>
          <w:top w:val="nil"/>
          <w:left w:val="nil"/>
          <w:bottom w:val="nil"/>
          <w:right w:val="nil"/>
          <w:between w:val="nil"/>
        </w:pBdr>
        <w:spacing w:after="0" w:line="360" w:lineRule="auto"/>
        <w:jc w:val="both"/>
        <w:rPr>
          <w:rFonts w:ascii="Times New Roman" w:eastAsia="Times New Roman" w:hAnsi="Times New Roman" w:cs="Times New Roman"/>
          <w:b/>
          <w:bCs/>
          <w:sz w:val="24"/>
          <w:szCs w:val="24"/>
        </w:rPr>
      </w:pPr>
    </w:p>
    <w:p w14:paraId="47820BE3" w14:textId="77777777" w:rsidR="00566DE9" w:rsidRDefault="00000000">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D. CONŢINUTUL DISCIPLINEI </w:t>
      </w:r>
    </w:p>
    <w:p w14:paraId="630EE5D8" w14:textId="77777777" w:rsidR="00566DE9" w:rsidRDefault="00000000">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I. Modernitate şi postmodernitate. Starea teoriei (politice)</w:t>
      </w:r>
    </w:p>
    <w:p w14:paraId="4D947C44"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Discuții introductive. Modernitate și postmodernitate</w:t>
      </w:r>
    </w:p>
    <w:p w14:paraId="54700CA7"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Funcția critică a teoriei sociale și sfârșitul proiectului iluminist. Disputa Foucault – Habermas</w:t>
      </w:r>
    </w:p>
    <w:p w14:paraId="69A2353D"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Sfârşitul metapovestirilor de legitimare. Jean-Francois Lyotard</w:t>
      </w:r>
    </w:p>
    <w:p w14:paraId="0EE14572" w14:textId="77777777" w:rsidR="00566DE9" w:rsidRDefault="00000000">
      <w:pPr>
        <w:spacing w:after="86" w:line="287"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II. Politica extraordinară</w:t>
      </w:r>
    </w:p>
    <w:p w14:paraId="7331E98C"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 Teorii ale revoluției și fondării democratice. Hannah Arendt</w:t>
      </w:r>
    </w:p>
    <w:p w14:paraId="5CD99678"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Teologia politică teoria suveranității și criza democrației. Carl Schmitt</w:t>
      </w:r>
    </w:p>
    <w:p w14:paraId="226E681D" w14:textId="77777777" w:rsidR="00566DE9" w:rsidRDefault="00000000">
      <w:pPr>
        <w:spacing w:after="86" w:line="287"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III. Noii profeți</w:t>
      </w:r>
    </w:p>
    <w:p w14:paraId="009CF74E"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 Câmpul cunoaşterii şi câmpul puterii. Biopolitica (Michel Foucault și Giorgio Agamben)</w:t>
      </w:r>
    </w:p>
    <w:p w14:paraId="20C82BDA"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Cinism şi kynism. Peter Sloterdijk</w:t>
      </w:r>
    </w:p>
    <w:p w14:paraId="3A470CBC"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Noua stângă jucăușă (după Marx, după 1989). Jacques Derrida</w:t>
      </w:r>
    </w:p>
    <w:p w14:paraId="52C052AA"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Să distrugem filosofia politică! Alain Badiou</w:t>
      </w:r>
    </w:p>
    <w:p w14:paraId="37301521"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 Plăcerile permise ale relativismului. Richard Rorty</w:t>
      </w:r>
    </w:p>
    <w:p w14:paraId="4AA776DE" w14:textId="77777777" w:rsidR="00566DE9" w:rsidRDefault="00000000">
      <w:pPr>
        <w:spacing w:after="86" w:line="287"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IV. Politica radicală</w:t>
      </w:r>
    </w:p>
    <w:p w14:paraId="1588015C"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 Contestarea democraţiei liberale. Ernesto Laclau &amp; Chantal Mouffe</w:t>
      </w:r>
    </w:p>
    <w:p w14:paraId="1DA8F0AE"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 Globalizare, neoliberalism, imperiu. Michael Hardt &amp; Antonio Negri, David Harvey</w:t>
      </w:r>
    </w:p>
    <w:p w14:paraId="7525F6E9" w14:textId="77777777" w:rsidR="00566DE9" w:rsidRDefault="00000000">
      <w:pPr>
        <w:spacing w:after="86" w:line="28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 Slavoj Žižek – între critică și impostură</w:t>
      </w:r>
    </w:p>
    <w:p w14:paraId="4C7E2F39" w14:textId="77777777" w:rsidR="00566DE9" w:rsidRDefault="00566DE9">
      <w:pPr>
        <w:spacing w:after="0" w:line="360" w:lineRule="auto"/>
        <w:ind w:right="-567"/>
        <w:jc w:val="both"/>
        <w:rPr>
          <w:rFonts w:ascii="Times New Roman" w:eastAsia="Times New Roman" w:hAnsi="Times New Roman" w:cs="Times New Roman"/>
          <w:b/>
          <w:bCs/>
          <w:i/>
          <w:iCs/>
          <w:sz w:val="24"/>
          <w:szCs w:val="24"/>
        </w:rPr>
      </w:pPr>
    </w:p>
    <w:p w14:paraId="1FE66ACF" w14:textId="77777777" w:rsidR="00566DE9" w:rsidRDefault="00000000">
      <w:pPr>
        <w:spacing w:after="0" w:line="360" w:lineRule="auto"/>
        <w:ind w:right="-567"/>
        <w:jc w:val="both"/>
        <w:rPr>
          <w:rFonts w:ascii="Times New Roman" w:eastAsia="Times New Roman" w:hAnsi="Times New Roman" w:cs="Times New Roman"/>
          <w:i/>
          <w:iCs/>
          <w:sz w:val="24"/>
          <w:szCs w:val="24"/>
        </w:rPr>
      </w:pPr>
      <w:r>
        <w:rPr>
          <w:rFonts w:ascii="Times New Roman" w:eastAsia="Times New Roman" w:hAnsi="Times New Roman" w:cs="Times New Roman"/>
          <w:b/>
          <w:bCs/>
          <w:sz w:val="24"/>
          <w:szCs w:val="24"/>
        </w:rPr>
        <w:t xml:space="preserve">E. EVALUARE </w:t>
      </w:r>
    </w:p>
    <w:p w14:paraId="659C5D84" w14:textId="77777777" w:rsidR="00566DE9" w:rsidRDefault="00000000">
      <w:pPr>
        <w:spacing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 Forme de evaluare si pondere:</w:t>
      </w:r>
    </w:p>
    <w:tbl>
      <w:tblPr>
        <w:tblStyle w:val="a2"/>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5"/>
        <w:gridCol w:w="3234"/>
        <w:gridCol w:w="3248"/>
      </w:tblGrid>
      <w:tr w:rsidR="00566DE9" w14:paraId="5EC30398" w14:textId="77777777">
        <w:tc>
          <w:tcPr>
            <w:tcW w:w="3265" w:type="dxa"/>
          </w:tcPr>
          <w:p w14:paraId="3ABC7462" w14:textId="77777777" w:rsidR="00566DE9" w:rsidRDefault="00000000">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Componente disciplină</w:t>
            </w:r>
          </w:p>
        </w:tc>
        <w:tc>
          <w:tcPr>
            <w:tcW w:w="3234" w:type="dxa"/>
          </w:tcPr>
          <w:p w14:paraId="6AC9AEDD" w14:textId="77777777" w:rsidR="00566DE9" w:rsidRDefault="00000000">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Forme de evaluare</w:t>
            </w:r>
          </w:p>
        </w:tc>
        <w:tc>
          <w:tcPr>
            <w:tcW w:w="3248" w:type="dxa"/>
          </w:tcPr>
          <w:p w14:paraId="56463744" w14:textId="77777777" w:rsidR="00566DE9" w:rsidRDefault="00000000">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Pondere</w:t>
            </w:r>
          </w:p>
        </w:tc>
      </w:tr>
      <w:tr w:rsidR="00566DE9" w14:paraId="4753C274" w14:textId="77777777">
        <w:tc>
          <w:tcPr>
            <w:tcW w:w="3265" w:type="dxa"/>
          </w:tcPr>
          <w:p w14:paraId="7A6DBA87" w14:textId="77777777" w:rsidR="00566DE9" w:rsidRDefault="00566DE9">
            <w:pPr>
              <w:spacing w:after="0" w:line="360" w:lineRule="auto"/>
              <w:rPr>
                <w:rFonts w:ascii="Times New Roman" w:eastAsia="Times New Roman" w:hAnsi="Times New Roman" w:cs="Times New Roman"/>
                <w:sz w:val="24"/>
                <w:szCs w:val="24"/>
              </w:rPr>
            </w:pPr>
          </w:p>
        </w:tc>
        <w:tc>
          <w:tcPr>
            <w:tcW w:w="3234" w:type="dxa"/>
          </w:tcPr>
          <w:p w14:paraId="5E99C4DA" w14:textId="01CBA42D" w:rsidR="00566DE9" w:rsidRDefault="00000000">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711E7">
              <w:rPr>
                <w:rFonts w:ascii="Times New Roman" w:eastAsia="Times New Roman" w:hAnsi="Times New Roman" w:cs="Times New Roman"/>
                <w:sz w:val="24"/>
                <w:szCs w:val="24"/>
              </w:rPr>
              <w:t>examen scris (eseu pe o temă la alegere dintr-un set anunțat în prealabil)</w:t>
            </w:r>
          </w:p>
        </w:tc>
        <w:tc>
          <w:tcPr>
            <w:tcW w:w="3248" w:type="dxa"/>
          </w:tcPr>
          <w:p w14:paraId="4C21CA1E" w14:textId="42BA4D89" w:rsidR="00566DE9" w:rsidRDefault="00000000">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9711E7">
              <w:rPr>
                <w:rFonts w:ascii="Times New Roman" w:eastAsia="Times New Roman" w:hAnsi="Times New Roman" w:cs="Times New Roman"/>
                <w:sz w:val="24"/>
                <w:szCs w:val="24"/>
              </w:rPr>
              <w:t>0</w:t>
            </w:r>
            <w:r>
              <w:rPr>
                <w:rFonts w:ascii="Times New Roman" w:eastAsia="Times New Roman" w:hAnsi="Times New Roman" w:cs="Times New Roman"/>
                <w:sz w:val="24"/>
                <w:szCs w:val="24"/>
              </w:rPr>
              <w:t>%</w:t>
            </w:r>
          </w:p>
        </w:tc>
      </w:tr>
      <w:tr w:rsidR="00566DE9" w14:paraId="24A87502" w14:textId="77777777">
        <w:tc>
          <w:tcPr>
            <w:tcW w:w="3265" w:type="dxa"/>
          </w:tcPr>
          <w:p w14:paraId="7357C902" w14:textId="77777777" w:rsidR="00566DE9" w:rsidRDefault="00566DE9" w:rsidP="009711E7">
            <w:pPr>
              <w:spacing w:after="0" w:line="360" w:lineRule="auto"/>
              <w:ind w:firstLine="720"/>
              <w:rPr>
                <w:rFonts w:ascii="Times New Roman" w:eastAsia="Times New Roman" w:hAnsi="Times New Roman" w:cs="Times New Roman"/>
                <w:sz w:val="24"/>
                <w:szCs w:val="24"/>
              </w:rPr>
            </w:pPr>
          </w:p>
        </w:tc>
        <w:tc>
          <w:tcPr>
            <w:tcW w:w="3234" w:type="dxa"/>
          </w:tcPr>
          <w:p w14:paraId="09C74F03" w14:textId="77777777" w:rsidR="00566DE9" w:rsidRDefault="00000000">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articol de opinie</w:t>
            </w:r>
          </w:p>
        </w:tc>
        <w:tc>
          <w:tcPr>
            <w:tcW w:w="3248" w:type="dxa"/>
          </w:tcPr>
          <w:p w14:paraId="3E2ECE2D" w14:textId="7344A6F1" w:rsidR="00566DE9" w:rsidRDefault="00000000">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9711E7">
              <w:rPr>
                <w:rFonts w:ascii="Times New Roman" w:eastAsia="Times New Roman" w:hAnsi="Times New Roman" w:cs="Times New Roman"/>
                <w:sz w:val="24"/>
                <w:szCs w:val="24"/>
              </w:rPr>
              <w:t>0</w:t>
            </w:r>
            <w:r>
              <w:rPr>
                <w:rFonts w:ascii="Times New Roman" w:eastAsia="Times New Roman" w:hAnsi="Times New Roman" w:cs="Times New Roman"/>
                <w:sz w:val="24"/>
                <w:szCs w:val="24"/>
              </w:rPr>
              <w:t>%</w:t>
            </w:r>
          </w:p>
        </w:tc>
      </w:tr>
      <w:tr w:rsidR="009711E7" w14:paraId="19DE0770" w14:textId="77777777">
        <w:tc>
          <w:tcPr>
            <w:tcW w:w="3265" w:type="dxa"/>
          </w:tcPr>
          <w:p w14:paraId="1414869B" w14:textId="77777777" w:rsidR="009711E7" w:rsidRDefault="009711E7" w:rsidP="009711E7">
            <w:pPr>
              <w:spacing w:after="0" w:line="360" w:lineRule="auto"/>
              <w:ind w:firstLine="720"/>
              <w:rPr>
                <w:rFonts w:ascii="Times New Roman" w:eastAsia="Times New Roman" w:hAnsi="Times New Roman" w:cs="Times New Roman"/>
                <w:sz w:val="24"/>
                <w:szCs w:val="24"/>
              </w:rPr>
            </w:pPr>
          </w:p>
        </w:tc>
        <w:tc>
          <w:tcPr>
            <w:tcW w:w="3234" w:type="dxa"/>
          </w:tcPr>
          <w:p w14:paraId="727C9736" w14:textId="48EEA667" w:rsidR="009711E7" w:rsidRDefault="009711E7">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prezentare seminar</w:t>
            </w:r>
          </w:p>
        </w:tc>
        <w:tc>
          <w:tcPr>
            <w:tcW w:w="3248" w:type="dxa"/>
          </w:tcPr>
          <w:p w14:paraId="30C1E795" w14:textId="2DB5F271" w:rsidR="009711E7" w:rsidRDefault="009711E7">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bl>
    <w:p w14:paraId="6D9D8D57" w14:textId="77777777" w:rsidR="00566DE9" w:rsidRDefault="00566DE9">
      <w:pPr>
        <w:spacing w:line="360" w:lineRule="auto"/>
        <w:rPr>
          <w:rFonts w:ascii="Times New Roman" w:eastAsia="Times New Roman" w:hAnsi="Times New Roman" w:cs="Times New Roman"/>
          <w:b/>
          <w:bCs/>
          <w:sz w:val="24"/>
          <w:szCs w:val="24"/>
        </w:rPr>
      </w:pPr>
    </w:p>
    <w:p w14:paraId="5044249C" w14:textId="77777777" w:rsidR="00566DE9" w:rsidRDefault="00000000">
      <w:pPr>
        <w:spacing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 Standarde de performanță raportate la competențe:</w:t>
      </w:r>
    </w:p>
    <w:tbl>
      <w:tblPr>
        <w:tblStyle w:val="a3"/>
        <w:tblW w:w="978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10"/>
        <w:gridCol w:w="7371"/>
      </w:tblGrid>
      <w:tr w:rsidR="00566DE9" w14:paraId="4F2EFFED" w14:textId="77777777">
        <w:tc>
          <w:tcPr>
            <w:tcW w:w="2410" w:type="dxa"/>
          </w:tcPr>
          <w:p w14:paraId="613D64FD" w14:textId="77777777" w:rsidR="00566DE9" w:rsidRDefault="00000000">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Tip standard</w:t>
            </w:r>
          </w:p>
        </w:tc>
        <w:tc>
          <w:tcPr>
            <w:tcW w:w="7371" w:type="dxa"/>
          </w:tcPr>
          <w:p w14:paraId="0B582278" w14:textId="77777777" w:rsidR="00566DE9" w:rsidRDefault="00000000">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Descriere standard</w:t>
            </w:r>
          </w:p>
        </w:tc>
      </w:tr>
      <w:tr w:rsidR="00566DE9" w14:paraId="7210B015" w14:textId="77777777">
        <w:trPr>
          <w:trHeight w:val="330"/>
        </w:trPr>
        <w:tc>
          <w:tcPr>
            <w:tcW w:w="2410" w:type="dxa"/>
          </w:tcPr>
          <w:p w14:paraId="591D18FD" w14:textId="77777777" w:rsidR="00566DE9" w:rsidRDefault="00000000">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Minim (media 5)</w:t>
            </w:r>
          </w:p>
        </w:tc>
        <w:tc>
          <w:tcPr>
            <w:tcW w:w="7371" w:type="dxa"/>
          </w:tcPr>
          <w:p w14:paraId="4C547F58" w14:textId="77777777" w:rsidR="00566DE9" w:rsidRDefault="00000000">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 xml:space="preserve">definirea corectă a tuturor conceptelor de bază şi a principalelor teorii pentru fiecare temă studiată </w:t>
            </w:r>
          </w:p>
          <w:p w14:paraId="60A64036" w14:textId="77777777" w:rsidR="00566DE9" w:rsidRDefault="00000000">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rezumarea strategiilor de argumentare</w:t>
            </w:r>
          </w:p>
          <w:p w14:paraId="64FA5160" w14:textId="77777777" w:rsidR="00566DE9" w:rsidRDefault="00000000">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 xml:space="preserve"> identificarea unor exemple potrivite din temele sociale de actualitate</w:t>
            </w:r>
          </w:p>
        </w:tc>
      </w:tr>
      <w:tr w:rsidR="00566DE9" w14:paraId="120E15AE" w14:textId="77777777">
        <w:trPr>
          <w:trHeight w:val="315"/>
        </w:trPr>
        <w:tc>
          <w:tcPr>
            <w:tcW w:w="2410" w:type="dxa"/>
          </w:tcPr>
          <w:p w14:paraId="053FF82A" w14:textId="77777777" w:rsidR="00566DE9" w:rsidRDefault="00000000">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Maxim (media 10)</w:t>
            </w:r>
          </w:p>
        </w:tc>
        <w:tc>
          <w:tcPr>
            <w:tcW w:w="7371" w:type="dxa"/>
          </w:tcPr>
          <w:p w14:paraId="02201158" w14:textId="77777777" w:rsidR="00566DE9" w:rsidRDefault="00000000">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 xml:space="preserve">să poată analiza, compara şi interpreta diverse definiţii date conceptelor aflate în dezbatere  </w:t>
            </w:r>
          </w:p>
          <w:p w14:paraId="23460548" w14:textId="77777777" w:rsidR="00566DE9" w:rsidRDefault="00000000">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 xml:space="preserve">să poată analiza, compara şi interpreta principalele strategii de argumentare pe baza textelor de referinţă </w:t>
            </w:r>
          </w:p>
          <w:p w14:paraId="50456A5B" w14:textId="77777777" w:rsidR="00566DE9" w:rsidRDefault="00000000">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Pr>
                <w:rFonts w:ascii="Times New Roman" w:eastAsia="Times New Roman" w:hAnsi="Times New Roman" w:cs="Times New Roman"/>
                <w:sz w:val="24"/>
                <w:szCs w:val="24"/>
              </w:rPr>
              <w:tab/>
              <w:t>să-şi prezinte într-o manieră persuasivă propriile poziţii sub formă academică și accesibilă publicului larg</w:t>
            </w:r>
          </w:p>
        </w:tc>
      </w:tr>
    </w:tbl>
    <w:p w14:paraId="416267E9" w14:textId="77777777" w:rsidR="00566DE9" w:rsidRDefault="00566DE9">
      <w:pPr>
        <w:pBdr>
          <w:top w:val="nil"/>
          <w:left w:val="nil"/>
          <w:bottom w:val="nil"/>
          <w:right w:val="nil"/>
          <w:between w:val="nil"/>
        </w:pBdr>
        <w:spacing w:after="240" w:line="360" w:lineRule="auto"/>
        <w:ind w:right="-567"/>
        <w:jc w:val="both"/>
        <w:rPr>
          <w:rFonts w:ascii="Times New Roman" w:eastAsia="Times New Roman" w:hAnsi="Times New Roman" w:cs="Times New Roman"/>
          <w:b/>
          <w:bCs/>
          <w:color w:val="000000"/>
          <w:sz w:val="24"/>
          <w:szCs w:val="24"/>
        </w:rPr>
      </w:pPr>
    </w:p>
    <w:p w14:paraId="77393C38" w14:textId="77777777" w:rsidR="00566DE9" w:rsidRDefault="00000000">
      <w:pPr>
        <w:pBdr>
          <w:top w:val="nil"/>
          <w:left w:val="nil"/>
          <w:bottom w:val="nil"/>
          <w:right w:val="nil"/>
          <w:between w:val="nil"/>
        </w:pBdr>
        <w:spacing w:after="240" w:line="360" w:lineRule="auto"/>
        <w:ind w:right="-567"/>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F. REPERE METODOLOGICE</w:t>
      </w:r>
      <w:r>
        <w:rPr>
          <w:rFonts w:ascii="Times New Roman" w:eastAsia="Times New Roman" w:hAnsi="Times New Roman" w:cs="Times New Roman"/>
          <w:color w:val="000000"/>
          <w:sz w:val="24"/>
          <w:szCs w:val="24"/>
        </w:rPr>
        <w:t xml:space="preserve"> </w:t>
      </w:r>
    </w:p>
    <w:p w14:paraId="69C823BB" w14:textId="77777777" w:rsidR="00566DE9" w:rsidRDefault="00000000">
      <w:pPr>
        <w:spacing w:line="360" w:lineRule="auto"/>
        <w:ind w:right="-56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 Strategia didactică</w:t>
      </w:r>
      <w:r>
        <w:rPr>
          <w:rFonts w:ascii="Times New Roman" w:eastAsia="Times New Roman" w:hAnsi="Times New Roman" w:cs="Times New Roman"/>
          <w:sz w:val="24"/>
          <w:szCs w:val="24"/>
        </w:rPr>
        <w:t xml:space="preserve"> </w:t>
      </w:r>
    </w:p>
    <w:p w14:paraId="3E0FB2A5" w14:textId="77777777" w:rsidR="00566DE9" w:rsidRDefault="00000000">
      <w:pPr>
        <w:spacing w:line="360" w:lineRule="auto"/>
        <w:ind w:righ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Curs: Cursul presupune prelegeri urmate de discuţii pe baza suportului de curs şi a textelor suplimetare indicate. Scopul prelegerilor este acela de a familiarize studenții/studentele cu instrumentele teoretice care urmează să fie utilizate la seminar. </w:t>
      </w:r>
    </w:p>
    <w:p w14:paraId="7B454B7D" w14:textId="77777777" w:rsidR="00566DE9" w:rsidRDefault="00000000">
      <w:pPr>
        <w:spacing w:line="360" w:lineRule="auto"/>
        <w:ind w:righ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Seminar: Seminarul se axează pe documentarea și discutarea unor studii de caz relevante pentru teoriile prezentate .</w:t>
      </w:r>
    </w:p>
    <w:p w14:paraId="2C6DFBAA" w14:textId="77777777" w:rsidR="00566DE9" w:rsidRDefault="00000000">
      <w:pPr>
        <w:spacing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 Materiale și Resurse didactice:</w:t>
      </w:r>
    </w:p>
    <w:p w14:paraId="125C68F9" w14:textId="77777777" w:rsidR="00566DE9" w:rsidRDefault="00000000">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Resurse online</w:t>
      </w:r>
    </w:p>
    <w:p w14:paraId="7E33E57B" w14:textId="77777777" w:rsidR="00566DE9" w:rsidRDefault="00000000">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Bibliografia de curs/seminar în format .pdf.</w:t>
      </w:r>
    </w:p>
    <w:p w14:paraId="27F79566" w14:textId="77777777" w:rsidR="00566DE9" w:rsidRDefault="00000000">
      <w:pPr>
        <w:spacing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G. BIBLIOGRAFIE</w:t>
      </w:r>
    </w:p>
    <w:p w14:paraId="1F75740C" w14:textId="77777777" w:rsidR="00962CE0" w:rsidRPr="00A775A2" w:rsidRDefault="00962CE0" w:rsidP="00962CE0">
      <w:pPr>
        <w:spacing w:after="0" w:line="240" w:lineRule="auto"/>
        <w:ind w:firstLine="720"/>
        <w:jc w:val="center"/>
        <w:rPr>
          <w:rFonts w:ascii="Times New Roman" w:hAnsi="Times New Roman"/>
          <w:b/>
          <w:noProof/>
          <w:sz w:val="24"/>
          <w:szCs w:val="24"/>
          <w:lang w:val="ro-RO"/>
        </w:rPr>
      </w:pPr>
      <w:r w:rsidRPr="00A775A2">
        <w:rPr>
          <w:rFonts w:ascii="Times New Roman" w:hAnsi="Times New Roman"/>
          <w:b/>
          <w:noProof/>
          <w:sz w:val="24"/>
          <w:szCs w:val="24"/>
          <w:lang w:val="ro-RO"/>
        </w:rPr>
        <w:t>I. Modernitate şi postmodernitate. Starea teoriei (politice)</w:t>
      </w:r>
    </w:p>
    <w:p w14:paraId="77F1C1A7" w14:textId="77777777" w:rsidR="00962CE0" w:rsidRPr="00A775A2" w:rsidRDefault="00962CE0" w:rsidP="00962CE0">
      <w:pPr>
        <w:spacing w:after="0" w:line="240" w:lineRule="auto"/>
        <w:ind w:firstLine="720"/>
        <w:jc w:val="both"/>
        <w:rPr>
          <w:rFonts w:ascii="Times New Roman" w:hAnsi="Times New Roman"/>
          <w:b/>
          <w:noProof/>
          <w:sz w:val="24"/>
          <w:szCs w:val="24"/>
          <w:lang w:val="ro-RO"/>
        </w:rPr>
      </w:pPr>
    </w:p>
    <w:p w14:paraId="109F26F2" w14:textId="77777777" w:rsidR="00962CE0" w:rsidRPr="00A775A2" w:rsidRDefault="00962CE0" w:rsidP="00962CE0">
      <w:pPr>
        <w:spacing w:after="0" w:line="240" w:lineRule="auto"/>
        <w:ind w:firstLine="720"/>
        <w:jc w:val="both"/>
        <w:rPr>
          <w:rFonts w:ascii="Times New Roman" w:hAnsi="Times New Roman"/>
          <w:b/>
          <w:noProof/>
          <w:sz w:val="24"/>
          <w:szCs w:val="24"/>
          <w:lang w:val="ro-RO"/>
        </w:rPr>
      </w:pPr>
      <w:r>
        <w:rPr>
          <w:rFonts w:ascii="Times New Roman" w:hAnsi="Times New Roman"/>
          <w:b/>
          <w:noProof/>
          <w:sz w:val="24"/>
          <w:szCs w:val="24"/>
          <w:lang w:val="ro-RO"/>
        </w:rPr>
        <w:t xml:space="preserve">Tema 1. </w:t>
      </w:r>
      <w:r w:rsidRPr="00A775A2">
        <w:rPr>
          <w:rFonts w:ascii="Times New Roman" w:hAnsi="Times New Roman"/>
          <w:b/>
          <w:noProof/>
          <w:sz w:val="24"/>
          <w:szCs w:val="24"/>
          <w:lang w:val="ro-RO"/>
        </w:rPr>
        <w:t>Discuții introductive. Modernitate și postmodernitate</w:t>
      </w:r>
    </w:p>
    <w:p w14:paraId="44A5CE62" w14:textId="77777777" w:rsidR="00962CE0" w:rsidRDefault="00962CE0" w:rsidP="00962CE0">
      <w:pPr>
        <w:spacing w:after="0" w:line="240" w:lineRule="auto"/>
        <w:ind w:left="720" w:hanging="720"/>
        <w:jc w:val="both"/>
        <w:rPr>
          <w:rFonts w:ascii="Times New Roman" w:hAnsi="Times New Roman"/>
          <w:b/>
          <w:bCs/>
          <w:noProof/>
          <w:sz w:val="24"/>
          <w:szCs w:val="24"/>
          <w:lang w:val="ro-RO"/>
        </w:rPr>
      </w:pPr>
      <w:r>
        <w:rPr>
          <w:rFonts w:ascii="Times New Roman" w:hAnsi="Times New Roman"/>
          <w:noProof/>
          <w:sz w:val="24"/>
          <w:szCs w:val="24"/>
          <w:lang w:val="ro-RO"/>
        </w:rPr>
        <w:tab/>
      </w:r>
    </w:p>
    <w:p w14:paraId="27EB4F7C" w14:textId="77777777" w:rsidR="00962CE0" w:rsidRPr="003E3712" w:rsidRDefault="00962CE0" w:rsidP="00962CE0">
      <w:pPr>
        <w:spacing w:after="0" w:line="240" w:lineRule="auto"/>
        <w:ind w:left="720"/>
        <w:jc w:val="both"/>
        <w:rPr>
          <w:rFonts w:ascii="Times New Roman" w:hAnsi="Times New Roman"/>
          <w:b/>
          <w:bCs/>
          <w:noProof/>
          <w:sz w:val="24"/>
          <w:szCs w:val="24"/>
          <w:lang w:val="ro-RO"/>
        </w:rPr>
      </w:pPr>
      <w:r w:rsidRPr="003E3712">
        <w:rPr>
          <w:rFonts w:ascii="Times New Roman" w:hAnsi="Times New Roman"/>
          <w:b/>
          <w:bCs/>
          <w:noProof/>
          <w:sz w:val="24"/>
          <w:szCs w:val="24"/>
          <w:lang w:val="ro-RO"/>
        </w:rPr>
        <w:t>Seminar</w:t>
      </w:r>
      <w:r>
        <w:rPr>
          <w:rFonts w:ascii="Times New Roman" w:hAnsi="Times New Roman"/>
          <w:b/>
          <w:bCs/>
          <w:noProof/>
          <w:sz w:val="24"/>
          <w:szCs w:val="24"/>
          <w:lang w:val="ro-RO"/>
        </w:rPr>
        <w:t xml:space="preserve"> 1</w:t>
      </w:r>
      <w:r w:rsidRPr="003E3712">
        <w:rPr>
          <w:rFonts w:ascii="Times New Roman" w:hAnsi="Times New Roman"/>
          <w:b/>
          <w:bCs/>
          <w:noProof/>
          <w:sz w:val="24"/>
          <w:szCs w:val="24"/>
          <w:lang w:val="ro-RO"/>
        </w:rPr>
        <w:t>. Rațiune și modernitate</w:t>
      </w:r>
    </w:p>
    <w:p w14:paraId="0954FF46"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3E3712">
        <w:rPr>
          <w:rFonts w:ascii="Times New Roman" w:hAnsi="Times New Roman"/>
          <w:noProof/>
          <w:sz w:val="24"/>
          <w:szCs w:val="24"/>
          <w:lang w:val="ro-RO"/>
        </w:rPr>
        <w:t xml:space="preserve">Immanuel Kant. ”An Answer to the Question: ”What is Enlightenment?””. (trad. rom. ”Răspuns la </w:t>
      </w:r>
      <w:r w:rsidRPr="00DA7D24">
        <w:rPr>
          <w:rFonts w:ascii="Times New Roman" w:hAnsi="Times New Roman"/>
          <w:noProof/>
          <w:sz w:val="24"/>
          <w:szCs w:val="24"/>
          <w:lang w:val="ro-RO"/>
        </w:rPr>
        <w:t>întrebarea: ce este Iluminismul”, în Immanuel Kant. Manifestul iluminist. București: Paralela 45, 2011. 25-47)</w:t>
      </w:r>
    </w:p>
    <w:p w14:paraId="1CD1CEE3" w14:textId="77777777" w:rsidR="00962CE0" w:rsidRPr="00DA7D24" w:rsidRDefault="00962CE0" w:rsidP="00962CE0">
      <w:pPr>
        <w:spacing w:after="0" w:line="240" w:lineRule="auto"/>
        <w:ind w:firstLine="720"/>
        <w:jc w:val="both"/>
        <w:rPr>
          <w:rFonts w:ascii="Times New Roman" w:hAnsi="Times New Roman"/>
          <w:b/>
          <w:bCs/>
          <w:noProof/>
          <w:sz w:val="24"/>
          <w:szCs w:val="24"/>
          <w:lang w:val="ro-RO"/>
        </w:rPr>
      </w:pPr>
      <w:r w:rsidRPr="00DA7D24">
        <w:rPr>
          <w:rFonts w:ascii="Times New Roman" w:hAnsi="Times New Roman"/>
          <w:b/>
          <w:bCs/>
          <w:noProof/>
          <w:sz w:val="24"/>
          <w:szCs w:val="24"/>
          <w:lang w:val="ro-RO"/>
        </w:rPr>
        <w:t>*Opțional</w:t>
      </w:r>
    </w:p>
    <w:p w14:paraId="37FAA59E"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t xml:space="preserve">Foucault, Michel. ”What Is Enlightenment?”, în Rabinow, Paul (ed). 1984. </w:t>
      </w:r>
      <w:r w:rsidRPr="00DA7D24">
        <w:rPr>
          <w:rFonts w:ascii="Times New Roman" w:hAnsi="Times New Roman"/>
          <w:i/>
          <w:noProof/>
          <w:sz w:val="24"/>
          <w:szCs w:val="24"/>
          <w:lang w:val="ro-RO"/>
        </w:rPr>
        <w:t>The Foucault Reader</w:t>
      </w:r>
      <w:r w:rsidRPr="00DA7D24">
        <w:rPr>
          <w:rFonts w:ascii="Times New Roman" w:hAnsi="Times New Roman"/>
          <w:noProof/>
          <w:sz w:val="24"/>
          <w:szCs w:val="24"/>
          <w:lang w:val="ro-RO"/>
        </w:rPr>
        <w:t>. New York: Pantheon Books. 33-50</w:t>
      </w:r>
    </w:p>
    <w:p w14:paraId="25B07F5C" w14:textId="77777777" w:rsidR="00962CE0"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t xml:space="preserve">Habermas, Jürgen. </w:t>
      </w:r>
      <w:r w:rsidRPr="00DA7D24">
        <w:rPr>
          <w:rFonts w:ascii="Times New Roman" w:hAnsi="Times New Roman"/>
          <w:i/>
          <w:noProof/>
          <w:sz w:val="24"/>
          <w:szCs w:val="24"/>
          <w:lang w:val="ro-RO"/>
        </w:rPr>
        <w:t>The Philosophical Discourse of Modernity. Twelve Lectures</w:t>
      </w:r>
      <w:r w:rsidRPr="00DA7D24">
        <w:rPr>
          <w:rFonts w:ascii="Times New Roman" w:hAnsi="Times New Roman"/>
          <w:noProof/>
          <w:sz w:val="24"/>
          <w:szCs w:val="24"/>
          <w:lang w:val="ro-RO"/>
        </w:rPr>
        <w:t xml:space="preserve">. Cambridge: Polity Press. 238-293. (trad. rom. Habermas, Jürgen. </w:t>
      </w:r>
      <w:r w:rsidRPr="00DA7D24">
        <w:rPr>
          <w:rFonts w:ascii="Times New Roman" w:hAnsi="Times New Roman"/>
          <w:i/>
          <w:noProof/>
          <w:sz w:val="24"/>
          <w:szCs w:val="24"/>
          <w:lang w:val="ro-RO"/>
        </w:rPr>
        <w:t>Discursul filosofic al modernității. Douăsprezece prelegeri.</w:t>
      </w:r>
      <w:r w:rsidRPr="00DA7D24">
        <w:rPr>
          <w:rFonts w:ascii="Times New Roman" w:hAnsi="Times New Roman"/>
          <w:noProof/>
          <w:sz w:val="24"/>
          <w:szCs w:val="24"/>
          <w:lang w:val="ro-RO"/>
        </w:rPr>
        <w:t xml:space="preserve">  București: All, 2000. 230-280.</w:t>
      </w:r>
    </w:p>
    <w:p w14:paraId="7F12A18B"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p>
    <w:p w14:paraId="08CC4963" w14:textId="77777777" w:rsidR="00962CE0" w:rsidRDefault="00962CE0" w:rsidP="00962CE0">
      <w:pPr>
        <w:spacing w:after="0" w:line="240" w:lineRule="auto"/>
        <w:ind w:firstLine="720"/>
        <w:jc w:val="both"/>
        <w:rPr>
          <w:rFonts w:ascii="Times New Roman" w:hAnsi="Times New Roman"/>
          <w:b/>
          <w:noProof/>
          <w:sz w:val="24"/>
          <w:szCs w:val="24"/>
          <w:lang w:val="ro-RO"/>
        </w:rPr>
      </w:pPr>
    </w:p>
    <w:p w14:paraId="2028000E"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r>
        <w:rPr>
          <w:rFonts w:ascii="Times New Roman" w:hAnsi="Times New Roman"/>
          <w:b/>
          <w:noProof/>
          <w:sz w:val="24"/>
          <w:szCs w:val="24"/>
          <w:lang w:val="ro-RO"/>
        </w:rPr>
        <w:t xml:space="preserve">Tema </w:t>
      </w:r>
      <w:r w:rsidRPr="00A775A2">
        <w:rPr>
          <w:rFonts w:ascii="Times New Roman" w:hAnsi="Times New Roman"/>
          <w:b/>
          <w:noProof/>
          <w:sz w:val="24"/>
          <w:szCs w:val="24"/>
          <w:lang w:val="ro-RO"/>
        </w:rPr>
        <w:t xml:space="preserve">2. </w:t>
      </w:r>
      <w:r>
        <w:rPr>
          <w:rFonts w:ascii="Times New Roman" w:hAnsi="Times New Roman"/>
          <w:b/>
          <w:noProof/>
          <w:sz w:val="24"/>
          <w:szCs w:val="24"/>
          <w:lang w:val="ro-RO"/>
        </w:rPr>
        <w:t xml:space="preserve">Condiția postmodernă a cunoașterii: </w:t>
      </w:r>
      <w:r w:rsidRPr="00A775A2">
        <w:rPr>
          <w:rFonts w:ascii="Times New Roman" w:hAnsi="Times New Roman"/>
          <w:b/>
          <w:noProof/>
          <w:sz w:val="24"/>
          <w:szCs w:val="24"/>
          <w:lang w:val="ro-RO"/>
        </w:rPr>
        <w:t>Jean-Francois Lyotard</w:t>
      </w:r>
      <w:r>
        <w:rPr>
          <w:rFonts w:ascii="Times New Roman" w:hAnsi="Times New Roman"/>
          <w:b/>
          <w:noProof/>
          <w:sz w:val="24"/>
          <w:szCs w:val="24"/>
          <w:lang w:val="ro-RO"/>
        </w:rPr>
        <w:t xml:space="preserve"> despre s</w:t>
      </w:r>
      <w:r w:rsidRPr="00A775A2">
        <w:rPr>
          <w:rFonts w:ascii="Times New Roman" w:hAnsi="Times New Roman"/>
          <w:b/>
          <w:noProof/>
          <w:sz w:val="24"/>
          <w:szCs w:val="24"/>
          <w:lang w:val="ro-RO"/>
        </w:rPr>
        <w:t xml:space="preserve">fârşitul metapovestirilor de legitimare. </w:t>
      </w:r>
    </w:p>
    <w:p w14:paraId="3996EF8E" w14:textId="77777777" w:rsidR="00962CE0" w:rsidRDefault="00962CE0" w:rsidP="00962CE0">
      <w:pPr>
        <w:spacing w:after="0" w:line="240" w:lineRule="auto"/>
        <w:ind w:firstLine="720"/>
        <w:jc w:val="both"/>
        <w:rPr>
          <w:rFonts w:ascii="Times New Roman" w:hAnsi="Times New Roman"/>
          <w:b/>
          <w:bCs/>
          <w:noProof/>
          <w:sz w:val="24"/>
          <w:szCs w:val="24"/>
          <w:lang w:val="ro-RO"/>
        </w:rPr>
      </w:pPr>
    </w:p>
    <w:p w14:paraId="6E70E596" w14:textId="77777777" w:rsidR="00962CE0" w:rsidRPr="00EB345E" w:rsidRDefault="00962CE0" w:rsidP="00962CE0">
      <w:pPr>
        <w:spacing w:after="0" w:line="240" w:lineRule="auto"/>
        <w:ind w:firstLine="720"/>
        <w:jc w:val="both"/>
        <w:rPr>
          <w:rFonts w:ascii="Times New Roman" w:hAnsi="Times New Roman"/>
          <w:b/>
          <w:bCs/>
          <w:noProof/>
          <w:sz w:val="24"/>
          <w:szCs w:val="24"/>
          <w:lang w:val="ro-RO"/>
        </w:rPr>
      </w:pPr>
      <w:r w:rsidRPr="00EB345E">
        <w:rPr>
          <w:rFonts w:ascii="Times New Roman" w:hAnsi="Times New Roman"/>
          <w:b/>
          <w:bCs/>
          <w:noProof/>
          <w:sz w:val="24"/>
          <w:szCs w:val="24"/>
          <w:lang w:val="ro-RO"/>
        </w:rPr>
        <w:t>Seminar</w:t>
      </w:r>
      <w:r>
        <w:rPr>
          <w:rFonts w:ascii="Times New Roman" w:hAnsi="Times New Roman"/>
          <w:b/>
          <w:bCs/>
          <w:noProof/>
          <w:sz w:val="24"/>
          <w:szCs w:val="24"/>
          <w:lang w:val="ro-RO"/>
        </w:rPr>
        <w:t xml:space="preserve"> 2. Universitățile și capitalismul global</w:t>
      </w:r>
    </w:p>
    <w:p w14:paraId="7C24A4DF"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 xml:space="preserve">Naidoo, Rajani. ”Rethinking development: higher education and the new imperialism”, în King, Roger, Marginson, Simon, Naidoo, Rajani. </w:t>
      </w:r>
      <w:r w:rsidRPr="00DE78FF">
        <w:rPr>
          <w:rFonts w:ascii="Times New Roman" w:hAnsi="Times New Roman"/>
          <w:i/>
          <w:iCs/>
          <w:noProof/>
          <w:sz w:val="24"/>
          <w:szCs w:val="24"/>
          <w:lang w:val="ro-RO"/>
        </w:rPr>
        <w:t>Handbook on Globalization and Higher Education</w:t>
      </w:r>
      <w:r>
        <w:rPr>
          <w:rFonts w:ascii="Times New Roman" w:hAnsi="Times New Roman"/>
          <w:noProof/>
          <w:sz w:val="24"/>
          <w:szCs w:val="24"/>
          <w:lang w:val="ro-RO"/>
        </w:rPr>
        <w:t>. Cheltenham – Northampton: Edward Elgar, 2011. pp. 40-58.</w:t>
      </w:r>
    </w:p>
    <w:p w14:paraId="24D6091B" w14:textId="77777777" w:rsidR="00962CE0" w:rsidRPr="00ED124F" w:rsidRDefault="00962CE0" w:rsidP="00962CE0">
      <w:pPr>
        <w:spacing w:after="0" w:line="240" w:lineRule="auto"/>
        <w:ind w:firstLine="720"/>
        <w:jc w:val="both"/>
        <w:rPr>
          <w:rFonts w:ascii="Times New Roman" w:hAnsi="Times New Roman"/>
          <w:b/>
          <w:bCs/>
          <w:noProof/>
          <w:sz w:val="24"/>
          <w:szCs w:val="24"/>
          <w:lang w:val="ro-RO"/>
        </w:rPr>
      </w:pPr>
      <w:r w:rsidRPr="00ED124F">
        <w:rPr>
          <w:rFonts w:ascii="Times New Roman" w:hAnsi="Times New Roman"/>
          <w:b/>
          <w:bCs/>
          <w:noProof/>
          <w:sz w:val="24"/>
          <w:szCs w:val="24"/>
          <w:lang w:val="ro-RO"/>
        </w:rPr>
        <w:t>*Opțional:</w:t>
      </w:r>
    </w:p>
    <w:p w14:paraId="422821A8" w14:textId="77777777" w:rsidR="00962CE0" w:rsidRDefault="00962CE0" w:rsidP="00962CE0">
      <w:pPr>
        <w:spacing w:after="0" w:line="240" w:lineRule="auto"/>
        <w:ind w:left="720" w:hanging="720"/>
        <w:jc w:val="both"/>
        <w:rPr>
          <w:rFonts w:ascii="Times New Roman" w:hAnsi="Times New Roman"/>
          <w:noProof/>
          <w:sz w:val="24"/>
          <w:szCs w:val="24"/>
          <w:lang w:val="ro-RO"/>
        </w:rPr>
      </w:pPr>
      <w:r w:rsidRPr="00A775A2">
        <w:rPr>
          <w:rFonts w:ascii="Times New Roman" w:hAnsi="Times New Roman"/>
          <w:noProof/>
          <w:sz w:val="24"/>
          <w:szCs w:val="24"/>
          <w:lang w:val="ro-RO"/>
        </w:rPr>
        <w:lastRenderedPageBreak/>
        <w:t xml:space="preserve">Lyotard, Jean Francois. </w:t>
      </w:r>
      <w:r w:rsidRPr="00A775A2">
        <w:rPr>
          <w:rFonts w:ascii="Times New Roman" w:hAnsi="Times New Roman"/>
          <w:i/>
          <w:noProof/>
          <w:sz w:val="24"/>
          <w:szCs w:val="24"/>
          <w:lang w:val="ro-RO"/>
        </w:rPr>
        <w:t>The Postmodern Condition. A Report on Knowledge</w:t>
      </w:r>
      <w:r w:rsidRPr="00A775A2">
        <w:rPr>
          <w:rFonts w:ascii="Times New Roman" w:hAnsi="Times New Roman"/>
          <w:noProof/>
          <w:sz w:val="24"/>
          <w:szCs w:val="24"/>
          <w:lang w:val="ro-RO"/>
        </w:rPr>
        <w:t xml:space="preserve">. Manchester: Manchester University Press, 1984. (trad. rom. </w:t>
      </w:r>
      <w:r w:rsidRPr="00A775A2">
        <w:rPr>
          <w:rFonts w:ascii="Times New Roman" w:hAnsi="Times New Roman"/>
          <w:i/>
          <w:noProof/>
          <w:sz w:val="24"/>
          <w:szCs w:val="24"/>
          <w:lang w:val="ro-RO"/>
        </w:rPr>
        <w:t>Condiţia postmodernă. Raport asupra cunoașterii</w:t>
      </w:r>
      <w:r w:rsidRPr="00A775A2">
        <w:rPr>
          <w:rFonts w:ascii="Times New Roman" w:hAnsi="Times New Roman"/>
          <w:noProof/>
          <w:sz w:val="24"/>
          <w:szCs w:val="24"/>
          <w:lang w:val="ro-RO"/>
        </w:rPr>
        <w:t>. Cluj-Napoca: Idea Design, 2003.) cap 6-9,11-12, 14</w:t>
      </w:r>
    </w:p>
    <w:p w14:paraId="18A00380"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 xml:space="preserve">Dakka, Fadia. ”Differentiation without diversity: the political economy of higher education transformation”. În Huisman, Jeroen, de Boer, Huisman; Dill, David D.; Souto-Otero, manuel (eds.). </w:t>
      </w:r>
      <w:r w:rsidRPr="000B68A4">
        <w:rPr>
          <w:rFonts w:ascii="Times New Roman" w:hAnsi="Times New Roman"/>
          <w:i/>
          <w:iCs/>
          <w:noProof/>
          <w:sz w:val="24"/>
          <w:szCs w:val="24"/>
          <w:lang w:val="ro-RO"/>
        </w:rPr>
        <w:t>The Palgrave International Handbook of Higher Education Policy and Governance</w:t>
      </w:r>
      <w:r>
        <w:rPr>
          <w:rFonts w:ascii="Times New Roman" w:hAnsi="Times New Roman"/>
          <w:noProof/>
          <w:sz w:val="24"/>
          <w:szCs w:val="24"/>
          <w:lang w:val="ro-RO"/>
        </w:rPr>
        <w:t>. Palgrave MacMillan, 2015 . pp. 323-341.</w:t>
      </w:r>
    </w:p>
    <w:p w14:paraId="4DB2F454"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 xml:space="preserve">Tomusk, Voldemar. ”Higher education reform in Romania: knocking on heavens door”, în </w:t>
      </w:r>
      <w:r w:rsidRPr="00ED124F">
        <w:rPr>
          <w:rFonts w:ascii="Times New Roman" w:hAnsi="Times New Roman"/>
          <w:i/>
          <w:iCs/>
          <w:noProof/>
          <w:sz w:val="24"/>
          <w:szCs w:val="24"/>
          <w:lang w:val="ro-RO"/>
        </w:rPr>
        <w:t>The Open World and Closed Societies. Essays on Higher Education Policies ”in Transition”</w:t>
      </w:r>
      <w:r>
        <w:rPr>
          <w:rFonts w:ascii="Times New Roman" w:hAnsi="Times New Roman"/>
          <w:noProof/>
          <w:sz w:val="24"/>
          <w:szCs w:val="24"/>
          <w:lang w:val="ro-RO"/>
        </w:rPr>
        <w:t>. Palgrave MacMillan, 2004. Pp. 19-34</w:t>
      </w:r>
    </w:p>
    <w:p w14:paraId="65542882"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p>
    <w:p w14:paraId="68A2F5F1"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p>
    <w:p w14:paraId="4EC1FBE9" w14:textId="77777777" w:rsidR="00962CE0" w:rsidRPr="00A775A2" w:rsidRDefault="00962CE0" w:rsidP="00962CE0">
      <w:pPr>
        <w:spacing w:after="0" w:line="240" w:lineRule="auto"/>
        <w:ind w:firstLine="720"/>
        <w:jc w:val="center"/>
        <w:rPr>
          <w:rFonts w:ascii="Times New Roman" w:hAnsi="Times New Roman"/>
          <w:b/>
          <w:noProof/>
          <w:sz w:val="24"/>
          <w:szCs w:val="24"/>
          <w:lang w:val="ro-RO"/>
        </w:rPr>
      </w:pPr>
      <w:r w:rsidRPr="00A775A2">
        <w:rPr>
          <w:rFonts w:ascii="Times New Roman" w:hAnsi="Times New Roman"/>
          <w:b/>
          <w:noProof/>
          <w:sz w:val="24"/>
          <w:szCs w:val="24"/>
          <w:lang w:val="ro-RO"/>
        </w:rPr>
        <w:t>II. Politica extraordinară.</w:t>
      </w:r>
    </w:p>
    <w:p w14:paraId="02E9FFED"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p>
    <w:p w14:paraId="660BD840" w14:textId="77777777" w:rsidR="00962CE0" w:rsidRPr="00A775A2" w:rsidRDefault="00962CE0" w:rsidP="00962CE0">
      <w:pPr>
        <w:spacing w:after="0" w:line="240" w:lineRule="auto"/>
        <w:ind w:firstLine="720"/>
        <w:jc w:val="both"/>
        <w:rPr>
          <w:rFonts w:ascii="Times New Roman" w:hAnsi="Times New Roman"/>
          <w:b/>
          <w:noProof/>
          <w:sz w:val="24"/>
          <w:szCs w:val="24"/>
          <w:lang w:val="ro-RO"/>
        </w:rPr>
      </w:pPr>
      <w:r>
        <w:rPr>
          <w:rFonts w:ascii="Times New Roman" w:hAnsi="Times New Roman"/>
          <w:b/>
          <w:noProof/>
          <w:sz w:val="24"/>
          <w:szCs w:val="24"/>
          <w:lang w:val="ro-RO"/>
        </w:rPr>
        <w:t>Tema 3</w:t>
      </w:r>
      <w:r w:rsidRPr="00A775A2">
        <w:rPr>
          <w:rFonts w:ascii="Times New Roman" w:hAnsi="Times New Roman"/>
          <w:b/>
          <w:noProof/>
          <w:sz w:val="24"/>
          <w:szCs w:val="24"/>
          <w:lang w:val="ro-RO"/>
        </w:rPr>
        <w:t xml:space="preserve">. </w:t>
      </w:r>
      <w:r>
        <w:rPr>
          <w:rFonts w:ascii="Times New Roman" w:hAnsi="Times New Roman"/>
          <w:b/>
          <w:noProof/>
          <w:sz w:val="24"/>
          <w:szCs w:val="24"/>
          <w:lang w:val="ro-RO"/>
        </w:rPr>
        <w:t>Revoluțiile și redescoperirea politicului</w:t>
      </w:r>
      <w:r w:rsidRPr="00A775A2">
        <w:rPr>
          <w:rFonts w:ascii="Times New Roman" w:hAnsi="Times New Roman"/>
          <w:b/>
          <w:noProof/>
          <w:sz w:val="24"/>
          <w:szCs w:val="24"/>
          <w:lang w:val="ro-RO"/>
        </w:rPr>
        <w:t>. Hannah Arendt</w:t>
      </w:r>
    </w:p>
    <w:p w14:paraId="6F73EF15"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ab/>
      </w:r>
    </w:p>
    <w:p w14:paraId="4DA7F5AF" w14:textId="77777777" w:rsidR="00962CE0" w:rsidRDefault="00962CE0" w:rsidP="00962CE0">
      <w:pPr>
        <w:spacing w:after="0" w:line="240" w:lineRule="auto"/>
        <w:ind w:left="720"/>
        <w:jc w:val="both"/>
        <w:rPr>
          <w:rFonts w:ascii="Times New Roman" w:hAnsi="Times New Roman"/>
          <w:noProof/>
          <w:sz w:val="24"/>
          <w:szCs w:val="24"/>
          <w:lang w:val="ro-RO"/>
        </w:rPr>
      </w:pPr>
      <w:r w:rsidRPr="00B80973">
        <w:rPr>
          <w:rFonts w:ascii="Times New Roman" w:hAnsi="Times New Roman"/>
          <w:b/>
          <w:bCs/>
          <w:noProof/>
          <w:sz w:val="24"/>
          <w:szCs w:val="24"/>
          <w:lang w:val="ro-RO"/>
        </w:rPr>
        <w:t xml:space="preserve">Seminar 3. </w:t>
      </w:r>
      <w:r>
        <w:rPr>
          <w:rFonts w:ascii="Times New Roman" w:hAnsi="Times New Roman"/>
          <w:b/>
          <w:bCs/>
          <w:noProof/>
          <w:sz w:val="24"/>
          <w:szCs w:val="24"/>
          <w:lang w:val="ro-RO"/>
        </w:rPr>
        <w:t>Revoluțiile și tranziția postcomunistă</w:t>
      </w:r>
      <w:r>
        <w:rPr>
          <w:rFonts w:ascii="Times New Roman" w:hAnsi="Times New Roman"/>
          <w:noProof/>
          <w:sz w:val="24"/>
          <w:szCs w:val="24"/>
          <w:lang w:val="ro-RO"/>
        </w:rPr>
        <w:t xml:space="preserve">. </w:t>
      </w:r>
    </w:p>
    <w:p w14:paraId="3F891A8F"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Elster, Jon</w:t>
      </w:r>
      <w:r w:rsidRPr="00DA7D24">
        <w:rPr>
          <w:rFonts w:ascii="Times New Roman" w:hAnsi="Times New Roman"/>
          <w:noProof/>
          <w:sz w:val="24"/>
          <w:szCs w:val="24"/>
          <w:lang w:val="ro-RO"/>
        </w:rPr>
        <w:t xml:space="preserve">; Offe, Claus; Preuss, Ulrich eds. </w:t>
      </w:r>
      <w:r w:rsidRPr="00DA7D24">
        <w:rPr>
          <w:rFonts w:ascii="Times New Roman" w:hAnsi="Times New Roman"/>
          <w:i/>
          <w:iCs/>
          <w:noProof/>
          <w:sz w:val="24"/>
          <w:szCs w:val="24"/>
          <w:lang w:val="ro-RO"/>
        </w:rPr>
        <w:t>Institutional Design in Post-communist Societies. Rebuilding the Ship at Sea</w:t>
      </w:r>
      <w:r w:rsidRPr="00DA7D24">
        <w:rPr>
          <w:rFonts w:ascii="Times New Roman" w:hAnsi="Times New Roman"/>
          <w:noProof/>
          <w:sz w:val="24"/>
          <w:szCs w:val="24"/>
          <w:lang w:val="ro-RO"/>
        </w:rPr>
        <w:t>. Cambridge: Cambridge University Press, 1998. Cap. 8, ”Conclusions: the unfinished project”, pp. 271-308.</w:t>
      </w:r>
    </w:p>
    <w:p w14:paraId="09CCAD94" w14:textId="77777777" w:rsidR="00962CE0" w:rsidRPr="00DA7D24" w:rsidRDefault="00962CE0" w:rsidP="00962CE0">
      <w:pPr>
        <w:spacing w:after="0" w:line="240" w:lineRule="auto"/>
        <w:ind w:left="720"/>
        <w:jc w:val="both"/>
        <w:rPr>
          <w:rFonts w:ascii="Times New Roman" w:hAnsi="Times New Roman"/>
          <w:b/>
          <w:bCs/>
          <w:noProof/>
          <w:sz w:val="24"/>
          <w:szCs w:val="24"/>
          <w:lang w:val="ro-RO"/>
        </w:rPr>
      </w:pPr>
      <w:r w:rsidRPr="00DA7D24">
        <w:rPr>
          <w:rFonts w:ascii="Times New Roman" w:hAnsi="Times New Roman"/>
          <w:b/>
          <w:bCs/>
          <w:noProof/>
          <w:sz w:val="24"/>
          <w:szCs w:val="24"/>
          <w:lang w:val="ro-RO"/>
        </w:rPr>
        <w:t>*Opțional</w:t>
      </w:r>
    </w:p>
    <w:p w14:paraId="0C2BC123" w14:textId="77777777" w:rsidR="00962CE0" w:rsidRPr="00DA7D24" w:rsidRDefault="00962CE0" w:rsidP="00962CE0">
      <w:pPr>
        <w:spacing w:after="0" w:line="240" w:lineRule="auto"/>
        <w:ind w:left="540" w:hanging="540"/>
        <w:jc w:val="both"/>
        <w:rPr>
          <w:rFonts w:ascii="Times New Roman" w:hAnsi="Times New Roman"/>
          <w:noProof/>
          <w:sz w:val="24"/>
          <w:szCs w:val="24"/>
          <w:lang w:val="ro-RO"/>
        </w:rPr>
      </w:pPr>
      <w:r w:rsidRPr="00DA7D24">
        <w:rPr>
          <w:rFonts w:ascii="Times New Roman" w:hAnsi="Times New Roman"/>
          <w:noProof/>
          <w:sz w:val="24"/>
          <w:szCs w:val="24"/>
          <w:lang w:val="ro-RO"/>
        </w:rPr>
        <w:t xml:space="preserve">Arendt, Hannah. </w:t>
      </w:r>
      <w:r w:rsidRPr="00DA7D24">
        <w:rPr>
          <w:rFonts w:ascii="Times New Roman" w:hAnsi="Times New Roman"/>
          <w:i/>
          <w:noProof/>
          <w:sz w:val="24"/>
          <w:szCs w:val="24"/>
          <w:lang w:val="ro-RO"/>
        </w:rPr>
        <w:t>On Revolution</w:t>
      </w:r>
      <w:r w:rsidRPr="00DA7D24">
        <w:rPr>
          <w:rFonts w:ascii="Times New Roman" w:hAnsi="Times New Roman"/>
          <w:noProof/>
          <w:sz w:val="24"/>
          <w:szCs w:val="24"/>
          <w:lang w:val="ro-RO"/>
        </w:rPr>
        <w:t>. Penguin Books, 1963. cap. 1, 2, 6.</w:t>
      </w:r>
    </w:p>
    <w:p w14:paraId="059D224D"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t xml:space="preserve">Kalyvas, Andreas. </w:t>
      </w:r>
      <w:r w:rsidRPr="00DA7D24">
        <w:rPr>
          <w:rFonts w:ascii="Times New Roman" w:hAnsi="Times New Roman"/>
          <w:i/>
          <w:noProof/>
          <w:sz w:val="24"/>
          <w:szCs w:val="24"/>
          <w:lang w:val="ro-RO"/>
        </w:rPr>
        <w:t xml:space="preserve">Democracy and the Politics of the Extraordinary. </w:t>
      </w:r>
      <w:r w:rsidRPr="00DA7D24">
        <w:rPr>
          <w:rFonts w:ascii="Times New Roman" w:hAnsi="Times New Roman"/>
          <w:i/>
          <w:iCs/>
          <w:noProof/>
          <w:sz w:val="24"/>
          <w:szCs w:val="24"/>
          <w:lang w:val="ro-RO"/>
        </w:rPr>
        <w:t>Max Weber, Carl Schmitt, and Hannah Arendt.</w:t>
      </w:r>
      <w:r w:rsidRPr="00DA7D24">
        <w:rPr>
          <w:rFonts w:ascii="Times New Roman" w:hAnsi="Times New Roman"/>
          <w:iCs/>
          <w:noProof/>
          <w:sz w:val="24"/>
          <w:szCs w:val="24"/>
          <w:lang w:val="ro-RO"/>
        </w:rPr>
        <w:t xml:space="preserve">Cambridge: CUP, </w:t>
      </w:r>
      <w:r w:rsidRPr="00DA7D24">
        <w:rPr>
          <w:rFonts w:ascii="Times New Roman" w:hAnsi="Times New Roman"/>
          <w:noProof/>
          <w:sz w:val="24"/>
          <w:szCs w:val="24"/>
          <w:lang w:val="ro-RO"/>
        </w:rPr>
        <w:t>2008.</w:t>
      </w:r>
    </w:p>
    <w:p w14:paraId="78399B7E"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p>
    <w:p w14:paraId="550F2177" w14:textId="77777777" w:rsidR="00962CE0" w:rsidRPr="00DA7D24" w:rsidRDefault="00962CE0" w:rsidP="00962CE0">
      <w:pPr>
        <w:spacing w:after="0" w:line="240" w:lineRule="auto"/>
        <w:ind w:firstLine="720"/>
        <w:jc w:val="both"/>
        <w:rPr>
          <w:rFonts w:ascii="Times New Roman" w:hAnsi="Times New Roman"/>
          <w:noProof/>
          <w:sz w:val="24"/>
          <w:szCs w:val="24"/>
          <w:lang w:val="ro-RO"/>
        </w:rPr>
      </w:pPr>
    </w:p>
    <w:p w14:paraId="4083B343" w14:textId="77777777" w:rsidR="00962CE0" w:rsidRPr="00A70BE4" w:rsidRDefault="00962CE0" w:rsidP="00962CE0">
      <w:pPr>
        <w:spacing w:after="0" w:line="240" w:lineRule="auto"/>
        <w:ind w:firstLine="720"/>
        <w:jc w:val="both"/>
        <w:rPr>
          <w:rFonts w:ascii="Times New Roman" w:hAnsi="Times New Roman"/>
          <w:b/>
          <w:noProof/>
          <w:sz w:val="24"/>
          <w:szCs w:val="24"/>
          <w:lang w:val="ro-RO"/>
        </w:rPr>
      </w:pPr>
      <w:r w:rsidRPr="00DA7D24">
        <w:rPr>
          <w:rFonts w:ascii="Times New Roman" w:hAnsi="Times New Roman"/>
          <w:b/>
          <w:noProof/>
          <w:sz w:val="24"/>
          <w:szCs w:val="24"/>
          <w:lang w:val="ro-RO"/>
        </w:rPr>
        <w:t>Tema 4. Democrație, dictatură și politică extraordinară la Carl Schmitt</w:t>
      </w:r>
    </w:p>
    <w:p w14:paraId="1780F3CC" w14:textId="77777777" w:rsidR="00962CE0" w:rsidRDefault="00962CE0" w:rsidP="00962CE0">
      <w:pPr>
        <w:spacing w:after="0" w:line="240" w:lineRule="auto"/>
        <w:ind w:firstLine="720"/>
        <w:jc w:val="both"/>
        <w:rPr>
          <w:rFonts w:ascii="Times New Roman" w:hAnsi="Times New Roman"/>
          <w:b/>
          <w:bCs/>
          <w:noProof/>
          <w:sz w:val="24"/>
          <w:szCs w:val="24"/>
          <w:lang w:val="ro-RO"/>
        </w:rPr>
      </w:pPr>
    </w:p>
    <w:p w14:paraId="4915A683" w14:textId="77777777" w:rsidR="00962CE0" w:rsidRDefault="00962CE0" w:rsidP="00962CE0">
      <w:pPr>
        <w:spacing w:after="0" w:line="240" w:lineRule="auto"/>
        <w:ind w:firstLine="720"/>
        <w:jc w:val="both"/>
        <w:rPr>
          <w:rFonts w:ascii="Times New Roman" w:hAnsi="Times New Roman"/>
          <w:noProof/>
          <w:sz w:val="24"/>
          <w:szCs w:val="24"/>
          <w:lang w:val="ro-RO"/>
        </w:rPr>
      </w:pPr>
      <w:r w:rsidRPr="003E3712">
        <w:rPr>
          <w:rFonts w:ascii="Times New Roman" w:hAnsi="Times New Roman"/>
          <w:b/>
          <w:bCs/>
          <w:noProof/>
          <w:sz w:val="24"/>
          <w:szCs w:val="24"/>
          <w:lang w:val="ro-RO"/>
        </w:rPr>
        <w:t>Seminar</w:t>
      </w:r>
      <w:r>
        <w:rPr>
          <w:rFonts w:ascii="Times New Roman" w:hAnsi="Times New Roman"/>
          <w:b/>
          <w:bCs/>
          <w:noProof/>
          <w:sz w:val="24"/>
          <w:szCs w:val="24"/>
          <w:lang w:val="ro-RO"/>
        </w:rPr>
        <w:t xml:space="preserve"> 4</w:t>
      </w:r>
      <w:r w:rsidRPr="003E3712">
        <w:rPr>
          <w:rFonts w:ascii="Times New Roman" w:hAnsi="Times New Roman"/>
          <w:b/>
          <w:bCs/>
          <w:noProof/>
          <w:sz w:val="24"/>
          <w:szCs w:val="24"/>
          <w:lang w:val="ro-RO"/>
        </w:rPr>
        <w:t xml:space="preserve">. </w:t>
      </w:r>
      <w:r>
        <w:rPr>
          <w:rFonts w:ascii="Times New Roman" w:hAnsi="Times New Roman"/>
          <w:b/>
          <w:bCs/>
          <w:noProof/>
          <w:sz w:val="24"/>
          <w:szCs w:val="24"/>
          <w:lang w:val="ro-RO"/>
        </w:rPr>
        <w:t>Recuperarea contemporana a lui Carl Schmitt în regimurile autoritare</w:t>
      </w:r>
      <w:r>
        <w:rPr>
          <w:rFonts w:ascii="Times New Roman" w:hAnsi="Times New Roman"/>
          <w:noProof/>
          <w:sz w:val="24"/>
          <w:szCs w:val="24"/>
          <w:lang w:val="ro-RO"/>
        </w:rPr>
        <w:t>.</w:t>
      </w:r>
    </w:p>
    <w:p w14:paraId="5EA1BB6A" w14:textId="77777777" w:rsidR="00962CE0" w:rsidRDefault="00962CE0" w:rsidP="00962CE0">
      <w:pPr>
        <w:spacing w:after="0" w:line="240" w:lineRule="auto"/>
        <w:ind w:left="720" w:hanging="720"/>
        <w:jc w:val="both"/>
        <w:rPr>
          <w:rFonts w:ascii="Times New Roman" w:hAnsi="Times New Roman"/>
          <w:noProof/>
          <w:sz w:val="24"/>
          <w:szCs w:val="24"/>
        </w:rPr>
      </w:pPr>
      <w:r>
        <w:rPr>
          <w:rFonts w:ascii="Times New Roman" w:hAnsi="Times New Roman"/>
          <w:noProof/>
          <w:sz w:val="24"/>
          <w:szCs w:val="24"/>
          <w:lang w:val="ro-RO"/>
        </w:rPr>
        <w:t>Che, Chang. ”</w:t>
      </w:r>
      <w:r w:rsidRPr="003E3712">
        <w:rPr>
          <w:rFonts w:ascii="Times New Roman" w:hAnsi="Times New Roman"/>
          <w:noProof/>
          <w:sz w:val="24"/>
          <w:szCs w:val="24"/>
        </w:rPr>
        <w:t>The Nazi Inspiring China’s Communists</w:t>
      </w:r>
      <w:r>
        <w:rPr>
          <w:rFonts w:ascii="Times New Roman" w:hAnsi="Times New Roman"/>
          <w:noProof/>
          <w:sz w:val="24"/>
          <w:szCs w:val="24"/>
        </w:rPr>
        <w:t xml:space="preserve">”, </w:t>
      </w:r>
      <w:r w:rsidRPr="003E3712">
        <w:rPr>
          <w:rFonts w:ascii="Times New Roman" w:hAnsi="Times New Roman"/>
          <w:i/>
          <w:iCs/>
          <w:noProof/>
          <w:sz w:val="24"/>
          <w:szCs w:val="24"/>
        </w:rPr>
        <w:t>The Atlantic</w:t>
      </w:r>
      <w:r>
        <w:rPr>
          <w:rFonts w:ascii="Times New Roman" w:hAnsi="Times New Roman"/>
          <w:noProof/>
          <w:sz w:val="24"/>
          <w:szCs w:val="24"/>
        </w:rPr>
        <w:t xml:space="preserve">, 1 dec 2020. Accesibil la </w:t>
      </w:r>
      <w:hyperlink r:id="rId8" w:history="1">
        <w:r w:rsidRPr="0016573E">
          <w:rPr>
            <w:rStyle w:val="Hyperlink"/>
            <w:rFonts w:ascii="Times New Roman" w:hAnsi="Times New Roman"/>
            <w:noProof/>
            <w:sz w:val="24"/>
            <w:szCs w:val="24"/>
          </w:rPr>
          <w:t>https://www.theatlantic.com/international/archive/2020/12/nazi-china-communists-carl-schmitt/617237/</w:t>
        </w:r>
      </w:hyperlink>
      <w:r>
        <w:rPr>
          <w:rFonts w:ascii="Times New Roman" w:hAnsi="Times New Roman"/>
          <w:noProof/>
          <w:sz w:val="24"/>
          <w:szCs w:val="24"/>
        </w:rPr>
        <w:t xml:space="preserve">  . </w:t>
      </w:r>
    </w:p>
    <w:p w14:paraId="7D9FCAD0" w14:textId="77777777" w:rsidR="00962CE0" w:rsidRPr="003E3712" w:rsidRDefault="00962CE0" w:rsidP="00962CE0">
      <w:pPr>
        <w:spacing w:after="0" w:line="240" w:lineRule="auto"/>
        <w:ind w:left="720" w:hanging="720"/>
        <w:jc w:val="both"/>
        <w:rPr>
          <w:rFonts w:ascii="Times New Roman" w:hAnsi="Times New Roman"/>
          <w:noProof/>
          <w:sz w:val="24"/>
          <w:szCs w:val="24"/>
        </w:rPr>
      </w:pPr>
      <w:r>
        <w:rPr>
          <w:rFonts w:ascii="Times New Roman" w:hAnsi="Times New Roman"/>
          <w:noProof/>
          <w:sz w:val="24"/>
          <w:szCs w:val="24"/>
        </w:rPr>
        <w:t>Dugin, Alexander. ”</w:t>
      </w:r>
      <w:r w:rsidRPr="004E29F4">
        <w:t xml:space="preserve"> </w:t>
      </w:r>
      <w:r w:rsidRPr="004E29F4">
        <w:rPr>
          <w:rFonts w:ascii="Times New Roman" w:hAnsi="Times New Roman"/>
          <w:noProof/>
          <w:sz w:val="24"/>
          <w:szCs w:val="24"/>
        </w:rPr>
        <w:t>Carl Schmitt’s 5 Lessons for Russia</w:t>
      </w:r>
      <w:r>
        <w:rPr>
          <w:rFonts w:ascii="Times New Roman" w:hAnsi="Times New Roman"/>
          <w:noProof/>
          <w:sz w:val="24"/>
          <w:szCs w:val="24"/>
        </w:rPr>
        <w:t xml:space="preserve">”, 12 oct 2016. Accesibil la </w:t>
      </w:r>
      <w:hyperlink r:id="rId9" w:history="1">
        <w:r w:rsidRPr="0016573E">
          <w:rPr>
            <w:rStyle w:val="Hyperlink"/>
            <w:rFonts w:ascii="Times New Roman" w:hAnsi="Times New Roman"/>
            <w:noProof/>
            <w:sz w:val="24"/>
            <w:szCs w:val="24"/>
          </w:rPr>
          <w:t>https://eurasianist-archive.com/2016/10/12/carl-schmitts-5-lessons-for-russia/</w:t>
        </w:r>
      </w:hyperlink>
      <w:r>
        <w:rPr>
          <w:rFonts w:ascii="Times New Roman" w:hAnsi="Times New Roman"/>
          <w:noProof/>
          <w:sz w:val="24"/>
          <w:szCs w:val="24"/>
        </w:rPr>
        <w:t xml:space="preserve"> . </w:t>
      </w:r>
    </w:p>
    <w:p w14:paraId="763490AF" w14:textId="77777777" w:rsidR="00962CE0" w:rsidRPr="000657CC" w:rsidRDefault="00962CE0" w:rsidP="00962CE0">
      <w:pPr>
        <w:spacing w:after="0" w:line="240" w:lineRule="auto"/>
        <w:ind w:firstLine="720"/>
        <w:jc w:val="both"/>
        <w:rPr>
          <w:rFonts w:ascii="Times New Roman" w:hAnsi="Times New Roman"/>
          <w:b/>
          <w:bCs/>
          <w:noProof/>
          <w:sz w:val="24"/>
          <w:szCs w:val="24"/>
          <w:lang w:val="ro-RO"/>
        </w:rPr>
      </w:pPr>
      <w:r w:rsidRPr="000657CC">
        <w:rPr>
          <w:rFonts w:ascii="Times New Roman" w:hAnsi="Times New Roman"/>
          <w:b/>
          <w:bCs/>
          <w:noProof/>
          <w:sz w:val="24"/>
          <w:szCs w:val="24"/>
          <w:lang w:val="ro-RO"/>
        </w:rPr>
        <w:t>*Opțional</w:t>
      </w:r>
    </w:p>
    <w:p w14:paraId="599F84FB"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B24A79">
        <w:rPr>
          <w:rFonts w:ascii="Times New Roman" w:hAnsi="Times New Roman"/>
          <w:iCs/>
          <w:noProof/>
          <w:sz w:val="24"/>
          <w:szCs w:val="24"/>
          <w:lang w:val="ro-RO"/>
        </w:rPr>
        <w:t xml:space="preserve">Schmitt, Carl. </w:t>
      </w:r>
      <w:r w:rsidRPr="00DA7D24">
        <w:rPr>
          <w:rFonts w:ascii="Times New Roman" w:hAnsi="Times New Roman"/>
          <w:i/>
          <w:iCs/>
          <w:noProof/>
          <w:sz w:val="24"/>
          <w:szCs w:val="24"/>
          <w:lang w:val="ro-RO"/>
        </w:rPr>
        <w:t>Dictatorship.</w:t>
      </w:r>
      <w:r w:rsidRPr="00DA7D24">
        <w:rPr>
          <w:rFonts w:ascii="ACaslonPro-Italic" w:hAnsi="ACaslonPro-Italic" w:cs="ACaslonPro-Italic"/>
          <w:i/>
          <w:iCs/>
          <w:sz w:val="30"/>
          <w:szCs w:val="30"/>
        </w:rPr>
        <w:t xml:space="preserve"> </w:t>
      </w:r>
      <w:r w:rsidRPr="00DA7D24">
        <w:rPr>
          <w:rFonts w:ascii="Times New Roman" w:hAnsi="Times New Roman"/>
          <w:i/>
          <w:iCs/>
          <w:noProof/>
          <w:sz w:val="24"/>
          <w:szCs w:val="24"/>
        </w:rPr>
        <w:t>From the origin of the modern concept of sovereignty to proletarian class struggle</w:t>
      </w:r>
      <w:r w:rsidRPr="00DA7D24">
        <w:rPr>
          <w:rFonts w:ascii="Times New Roman" w:hAnsi="Times New Roman"/>
          <w:noProof/>
          <w:sz w:val="24"/>
          <w:szCs w:val="24"/>
          <w:lang w:val="ro-RO"/>
        </w:rPr>
        <w:t xml:space="preserve"> (1919), trans. By </w:t>
      </w:r>
      <w:r w:rsidRPr="00DA7D24">
        <w:rPr>
          <w:rFonts w:ascii="Times New Roman" w:hAnsi="Times New Roman"/>
          <w:noProof/>
          <w:sz w:val="24"/>
          <w:szCs w:val="24"/>
        </w:rPr>
        <w:t>Michael Hoelzl and Graham Ward</w:t>
      </w:r>
      <w:r w:rsidRPr="00DA7D24">
        <w:rPr>
          <w:rFonts w:ascii="Times New Roman" w:hAnsi="Times New Roman"/>
          <w:noProof/>
          <w:sz w:val="24"/>
          <w:szCs w:val="24"/>
          <w:lang w:val="ro-RO"/>
        </w:rPr>
        <w:t>, Polity, 2013. Cap. 4, ”The Concept of Sovereign Dictatorship”.</w:t>
      </w:r>
    </w:p>
    <w:p w14:paraId="57BD7151"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iCs/>
          <w:noProof/>
          <w:sz w:val="24"/>
          <w:szCs w:val="24"/>
          <w:lang w:val="ro-RO"/>
        </w:rPr>
        <w:t xml:space="preserve">Schmitt, Carl. </w:t>
      </w:r>
      <w:r w:rsidRPr="00DA7D24">
        <w:rPr>
          <w:rFonts w:ascii="Times New Roman" w:hAnsi="Times New Roman"/>
          <w:i/>
          <w:iCs/>
          <w:noProof/>
          <w:sz w:val="24"/>
          <w:szCs w:val="24"/>
          <w:lang w:val="ro-RO"/>
        </w:rPr>
        <w:t xml:space="preserve"> The Crisis of Parliamentary Democracy.</w:t>
      </w:r>
      <w:r w:rsidRPr="00DA7D24">
        <w:rPr>
          <w:rFonts w:ascii="Times New Roman" w:hAnsi="Times New Roman"/>
          <w:noProof/>
          <w:sz w:val="24"/>
          <w:szCs w:val="24"/>
          <w:lang w:val="ro-RO"/>
        </w:rPr>
        <w:t xml:space="preserve"> Cambridge: MIT Press, 1988.</w:t>
      </w:r>
    </w:p>
    <w:p w14:paraId="19B10BFE" w14:textId="77777777" w:rsidR="00962CE0" w:rsidRPr="00A775A2" w:rsidRDefault="00962CE0" w:rsidP="00962CE0">
      <w:pPr>
        <w:spacing w:after="0" w:line="240" w:lineRule="auto"/>
        <w:ind w:left="720" w:hanging="720"/>
        <w:jc w:val="both"/>
        <w:rPr>
          <w:rFonts w:ascii="Times New Roman" w:hAnsi="Times New Roman"/>
          <w:noProof/>
          <w:sz w:val="24"/>
          <w:szCs w:val="24"/>
          <w:lang w:val="ro-RO"/>
        </w:rPr>
      </w:pPr>
      <w:bookmarkStart w:id="0" w:name="_Hlk118355697"/>
      <w:r w:rsidRPr="00DA7D24">
        <w:rPr>
          <w:rFonts w:ascii="Times New Roman" w:hAnsi="Times New Roman"/>
          <w:iCs/>
          <w:noProof/>
          <w:sz w:val="24"/>
          <w:szCs w:val="24"/>
          <w:lang w:val="ro-RO"/>
        </w:rPr>
        <w:t xml:space="preserve">Schmitt, Carl. </w:t>
      </w:r>
      <w:r w:rsidRPr="00DA7D24">
        <w:rPr>
          <w:rFonts w:ascii="Times New Roman" w:hAnsi="Times New Roman"/>
          <w:i/>
          <w:iCs/>
          <w:noProof/>
          <w:sz w:val="24"/>
          <w:szCs w:val="24"/>
          <w:lang w:val="ro-RO"/>
        </w:rPr>
        <w:t>Political Theology. Four Chapters on the Concept of Sovereignty</w:t>
      </w:r>
      <w:r w:rsidRPr="00DA7D24">
        <w:rPr>
          <w:rFonts w:ascii="Times New Roman" w:hAnsi="Times New Roman"/>
          <w:noProof/>
          <w:sz w:val="24"/>
          <w:szCs w:val="24"/>
          <w:lang w:val="ro-RO"/>
        </w:rPr>
        <w:t xml:space="preserve"> (1922), trans. by G. Schwab, Chicago: University of Chicago Press, 2005.</w:t>
      </w:r>
      <w:bookmarkEnd w:id="0"/>
    </w:p>
    <w:p w14:paraId="3825C167" w14:textId="77777777" w:rsidR="00962CE0" w:rsidRDefault="00962CE0" w:rsidP="00962CE0">
      <w:pPr>
        <w:spacing w:after="0" w:line="240" w:lineRule="auto"/>
        <w:ind w:left="720" w:hanging="720"/>
        <w:jc w:val="both"/>
        <w:rPr>
          <w:rFonts w:ascii="Times New Roman" w:hAnsi="Times New Roman"/>
          <w:noProof/>
          <w:sz w:val="24"/>
          <w:szCs w:val="24"/>
          <w:lang w:val="ro-RO"/>
        </w:rPr>
      </w:pPr>
    </w:p>
    <w:p w14:paraId="1B7953C1"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p>
    <w:p w14:paraId="188EC398"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p>
    <w:p w14:paraId="37F265B3" w14:textId="77777777" w:rsidR="00962CE0" w:rsidRPr="00A775A2" w:rsidRDefault="00962CE0" w:rsidP="00962CE0">
      <w:pPr>
        <w:spacing w:after="0" w:line="240" w:lineRule="auto"/>
        <w:ind w:firstLine="720"/>
        <w:jc w:val="center"/>
        <w:rPr>
          <w:rFonts w:ascii="Times New Roman" w:hAnsi="Times New Roman"/>
          <w:b/>
          <w:noProof/>
          <w:sz w:val="24"/>
          <w:szCs w:val="24"/>
          <w:lang w:val="ro-RO"/>
        </w:rPr>
      </w:pPr>
      <w:r w:rsidRPr="00A775A2">
        <w:rPr>
          <w:rFonts w:ascii="Times New Roman" w:hAnsi="Times New Roman"/>
          <w:b/>
          <w:noProof/>
          <w:sz w:val="24"/>
          <w:szCs w:val="24"/>
          <w:lang w:val="ro-RO"/>
        </w:rPr>
        <w:t>III. Cunoaștere și putere. Biopolitica</w:t>
      </w:r>
    </w:p>
    <w:p w14:paraId="693468CE" w14:textId="77777777" w:rsidR="00962CE0" w:rsidRPr="00A775A2" w:rsidRDefault="00962CE0" w:rsidP="00962CE0">
      <w:pPr>
        <w:spacing w:after="0" w:line="240" w:lineRule="auto"/>
        <w:ind w:firstLine="720"/>
        <w:jc w:val="both"/>
        <w:rPr>
          <w:rFonts w:ascii="Times New Roman" w:hAnsi="Times New Roman"/>
          <w:b/>
          <w:noProof/>
          <w:sz w:val="24"/>
          <w:szCs w:val="24"/>
          <w:lang w:val="ro-RO"/>
        </w:rPr>
      </w:pPr>
    </w:p>
    <w:p w14:paraId="1AA58C71" w14:textId="77777777" w:rsidR="00962CE0" w:rsidRPr="00A775A2" w:rsidRDefault="00962CE0" w:rsidP="00962CE0">
      <w:pPr>
        <w:spacing w:after="0" w:line="240" w:lineRule="auto"/>
        <w:ind w:firstLine="720"/>
        <w:jc w:val="both"/>
        <w:rPr>
          <w:rFonts w:ascii="Times New Roman" w:hAnsi="Times New Roman"/>
          <w:b/>
          <w:noProof/>
          <w:sz w:val="24"/>
          <w:szCs w:val="24"/>
          <w:lang w:val="ro-RO"/>
        </w:rPr>
      </w:pPr>
      <w:r>
        <w:rPr>
          <w:rFonts w:ascii="Times New Roman" w:hAnsi="Times New Roman"/>
          <w:b/>
          <w:noProof/>
          <w:sz w:val="24"/>
          <w:szCs w:val="24"/>
          <w:lang w:val="ro-RO"/>
        </w:rPr>
        <w:t>Tema 5</w:t>
      </w:r>
      <w:r w:rsidRPr="00A775A2">
        <w:rPr>
          <w:rFonts w:ascii="Times New Roman" w:hAnsi="Times New Roman"/>
          <w:b/>
          <w:noProof/>
          <w:sz w:val="24"/>
          <w:szCs w:val="24"/>
          <w:lang w:val="ro-RO"/>
        </w:rPr>
        <w:t xml:space="preserve">. </w:t>
      </w:r>
      <w:r>
        <w:rPr>
          <w:rFonts w:ascii="Times New Roman" w:hAnsi="Times New Roman"/>
          <w:b/>
          <w:noProof/>
          <w:sz w:val="24"/>
          <w:szCs w:val="24"/>
          <w:lang w:val="ro-RO"/>
        </w:rPr>
        <w:t>Biopolitică și guvernare</w:t>
      </w:r>
      <w:r w:rsidRPr="00A775A2">
        <w:rPr>
          <w:rFonts w:ascii="Times New Roman" w:hAnsi="Times New Roman"/>
          <w:b/>
          <w:noProof/>
          <w:sz w:val="24"/>
          <w:szCs w:val="24"/>
          <w:lang w:val="ro-RO"/>
        </w:rPr>
        <w:t xml:space="preserve">. Michel Foucault </w:t>
      </w:r>
    </w:p>
    <w:p w14:paraId="5C098A37" w14:textId="77777777" w:rsidR="00962CE0" w:rsidRDefault="00962CE0" w:rsidP="00962CE0">
      <w:pPr>
        <w:spacing w:after="0" w:line="240" w:lineRule="auto"/>
        <w:ind w:left="720" w:hanging="720"/>
        <w:jc w:val="both"/>
        <w:rPr>
          <w:rFonts w:ascii="Times New Roman" w:hAnsi="Times New Roman"/>
          <w:noProof/>
          <w:sz w:val="24"/>
          <w:szCs w:val="24"/>
          <w:lang w:val="ro-RO"/>
        </w:rPr>
      </w:pPr>
    </w:p>
    <w:p w14:paraId="75083E89"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ab/>
      </w:r>
      <w:r w:rsidRPr="00F77354">
        <w:rPr>
          <w:rFonts w:ascii="Times New Roman" w:hAnsi="Times New Roman"/>
          <w:b/>
          <w:bCs/>
          <w:noProof/>
          <w:sz w:val="24"/>
          <w:szCs w:val="24"/>
          <w:lang w:val="ro-RO"/>
        </w:rPr>
        <w:t>Seminar 5. Funcția represivă a instituției psihiatrice</w:t>
      </w:r>
    </w:p>
    <w:p w14:paraId="585416D0"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 xml:space="preserve">*** </w:t>
      </w:r>
      <w:r w:rsidRPr="008C1F30">
        <w:rPr>
          <w:rFonts w:ascii="Times New Roman" w:hAnsi="Times New Roman"/>
          <w:i/>
          <w:iCs/>
          <w:noProof/>
          <w:sz w:val="24"/>
          <w:szCs w:val="24"/>
          <w:lang w:val="ro-RO"/>
        </w:rPr>
        <w:t xml:space="preserve">SPK. </w:t>
      </w:r>
      <w:r w:rsidRPr="00DA7D24">
        <w:rPr>
          <w:rFonts w:ascii="Times New Roman" w:hAnsi="Times New Roman"/>
          <w:i/>
          <w:iCs/>
          <w:noProof/>
          <w:sz w:val="24"/>
          <w:szCs w:val="24"/>
          <w:lang w:val="ro-RO"/>
        </w:rPr>
        <w:t>Turn Illness into a Weapon. For agitation by the Socialist Patients Collective at the University of Heidelberg</w:t>
      </w:r>
      <w:r w:rsidRPr="00DA7D24">
        <w:rPr>
          <w:rFonts w:ascii="Times New Roman" w:hAnsi="Times New Roman"/>
          <w:noProof/>
          <w:sz w:val="24"/>
          <w:szCs w:val="24"/>
          <w:lang w:val="ro-RO"/>
        </w:rPr>
        <w:t>, 4th edition. With a preface by Jean-Paul Sartre. Heidelberg: KRIMM, 1987</w:t>
      </w:r>
    </w:p>
    <w:p w14:paraId="2CFC0BF2" w14:textId="77777777" w:rsidR="00962CE0" w:rsidRPr="00DA7D24" w:rsidRDefault="00962CE0" w:rsidP="00962CE0">
      <w:pPr>
        <w:spacing w:after="0" w:line="240" w:lineRule="auto"/>
        <w:ind w:left="720"/>
        <w:jc w:val="both"/>
        <w:rPr>
          <w:rFonts w:ascii="Times New Roman" w:hAnsi="Times New Roman"/>
          <w:b/>
          <w:bCs/>
          <w:noProof/>
          <w:sz w:val="24"/>
          <w:szCs w:val="24"/>
          <w:lang w:val="ro-RO"/>
        </w:rPr>
      </w:pPr>
      <w:r w:rsidRPr="00DA7D24">
        <w:rPr>
          <w:rFonts w:ascii="Times New Roman" w:hAnsi="Times New Roman"/>
          <w:b/>
          <w:bCs/>
          <w:noProof/>
          <w:sz w:val="24"/>
          <w:szCs w:val="24"/>
          <w:lang w:val="ro-RO"/>
        </w:rPr>
        <w:t>*Opțional</w:t>
      </w:r>
    </w:p>
    <w:p w14:paraId="5C630958"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lastRenderedPageBreak/>
        <w:t xml:space="preserve">Foucault, Michel. </w:t>
      </w:r>
      <w:r w:rsidRPr="00DA7D24">
        <w:rPr>
          <w:rFonts w:ascii="Times New Roman" w:hAnsi="Times New Roman"/>
          <w:i/>
          <w:noProof/>
          <w:sz w:val="24"/>
          <w:szCs w:val="24"/>
          <w:lang w:val="ro-RO"/>
        </w:rPr>
        <w:t>Discipline and Punish. The Birth of the Prison</w:t>
      </w:r>
      <w:r w:rsidRPr="00DA7D24">
        <w:rPr>
          <w:rFonts w:ascii="Times New Roman" w:hAnsi="Times New Roman"/>
          <w:noProof/>
          <w:sz w:val="24"/>
          <w:szCs w:val="24"/>
          <w:lang w:val="ro-RO"/>
        </w:rPr>
        <w:t xml:space="preserve">. New York: Vintage Books, 1991. (trad. rom. </w:t>
      </w:r>
      <w:r w:rsidRPr="00DA7D24">
        <w:rPr>
          <w:rFonts w:ascii="Times New Roman" w:hAnsi="Times New Roman"/>
          <w:i/>
          <w:noProof/>
          <w:sz w:val="24"/>
          <w:szCs w:val="24"/>
          <w:lang w:val="ro-RO"/>
        </w:rPr>
        <w:t>A supraveghea și a pedepsi. Nașterea închisorii</w:t>
      </w:r>
      <w:r w:rsidRPr="00DA7D24">
        <w:rPr>
          <w:rFonts w:ascii="Times New Roman" w:hAnsi="Times New Roman"/>
          <w:noProof/>
          <w:sz w:val="24"/>
          <w:szCs w:val="24"/>
          <w:lang w:val="ro-RO"/>
        </w:rPr>
        <w:t>. Paralela 45, 2008.) 195-230, 231-308 (optional 3-31).</w:t>
      </w:r>
    </w:p>
    <w:p w14:paraId="5E6A6B47"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t xml:space="preserve">Foucault, Michel. </w:t>
      </w:r>
      <w:r w:rsidRPr="00DA7D24">
        <w:rPr>
          <w:rFonts w:ascii="Times New Roman" w:hAnsi="Times New Roman"/>
          <w:i/>
          <w:noProof/>
          <w:sz w:val="24"/>
          <w:szCs w:val="24"/>
          <w:lang w:val="ro-RO"/>
        </w:rPr>
        <w:t>Madness and Civilization. A History of Insanity in the Age of Reason.</w:t>
      </w:r>
      <w:r w:rsidRPr="00DA7D24">
        <w:rPr>
          <w:rFonts w:ascii="Times New Roman" w:hAnsi="Times New Roman"/>
          <w:noProof/>
          <w:sz w:val="24"/>
          <w:szCs w:val="24"/>
          <w:lang w:val="ro-RO"/>
        </w:rPr>
        <w:t xml:space="preserve"> New York: Vintage Books. (trad. rom. </w:t>
      </w:r>
      <w:r w:rsidRPr="00DA7D24">
        <w:rPr>
          <w:rFonts w:ascii="Times New Roman" w:hAnsi="Times New Roman"/>
          <w:i/>
          <w:noProof/>
          <w:sz w:val="24"/>
          <w:szCs w:val="24"/>
          <w:lang w:val="ro-RO"/>
        </w:rPr>
        <w:t>Istoria nebuniei în epoca clasică</w:t>
      </w:r>
      <w:r w:rsidRPr="00DA7D24">
        <w:rPr>
          <w:rFonts w:ascii="Times New Roman" w:hAnsi="Times New Roman"/>
          <w:noProof/>
          <w:sz w:val="24"/>
          <w:szCs w:val="24"/>
          <w:lang w:val="ro-RO"/>
        </w:rPr>
        <w:t xml:space="preserve">. București: Humanitas, 1996. partea 3 cap 4, ”Nașterea azilului”, pp. 426-467) </w:t>
      </w:r>
    </w:p>
    <w:p w14:paraId="33A27BBA"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t xml:space="preserve">Foucault, Michel. </w:t>
      </w:r>
      <w:r w:rsidRPr="00DA7D24">
        <w:rPr>
          <w:rFonts w:ascii="Times New Roman" w:hAnsi="Times New Roman"/>
          <w:i/>
          <w:iCs/>
          <w:noProof/>
          <w:sz w:val="24"/>
          <w:szCs w:val="24"/>
          <w:lang w:val="ro-RO"/>
        </w:rPr>
        <w:t>The Birth of Biopolitics. Lectures at the College de France 1978-1979</w:t>
      </w:r>
      <w:r w:rsidRPr="00DA7D24">
        <w:rPr>
          <w:rFonts w:ascii="Times New Roman" w:hAnsi="Times New Roman"/>
          <w:noProof/>
          <w:sz w:val="24"/>
          <w:szCs w:val="24"/>
          <w:lang w:val="ro-RO"/>
        </w:rPr>
        <w:t xml:space="preserve">, ed. Michel Senellart. Palgrave Macmillan, 2008. (trad. rom. </w:t>
      </w:r>
      <w:r w:rsidRPr="00DA7D24">
        <w:rPr>
          <w:rFonts w:ascii="Times New Roman" w:hAnsi="Times New Roman"/>
          <w:i/>
          <w:iCs/>
          <w:noProof/>
          <w:sz w:val="24"/>
          <w:szCs w:val="24"/>
          <w:lang w:val="ro-RO"/>
        </w:rPr>
        <w:t>Nașterea biopoliticii. Cursuri ținute la College de France, 1978-1979</w:t>
      </w:r>
      <w:r w:rsidRPr="00DA7D24">
        <w:rPr>
          <w:rFonts w:ascii="Times New Roman" w:hAnsi="Times New Roman"/>
          <w:noProof/>
          <w:sz w:val="24"/>
          <w:szCs w:val="24"/>
          <w:lang w:val="ro-RO"/>
        </w:rPr>
        <w:t>, trad. Bogdan Ghiu)</w:t>
      </w:r>
    </w:p>
    <w:p w14:paraId="7B716EDA"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p>
    <w:p w14:paraId="49B68AB2"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p>
    <w:p w14:paraId="7AF39EE9"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p>
    <w:p w14:paraId="6F243F16" w14:textId="77777777" w:rsidR="00962CE0" w:rsidRPr="00A775A2" w:rsidRDefault="00962CE0" w:rsidP="00962CE0">
      <w:pPr>
        <w:spacing w:after="0" w:line="240" w:lineRule="auto"/>
        <w:ind w:left="720"/>
        <w:jc w:val="both"/>
        <w:rPr>
          <w:rFonts w:ascii="Times New Roman" w:hAnsi="Times New Roman"/>
          <w:b/>
          <w:noProof/>
          <w:sz w:val="24"/>
          <w:szCs w:val="24"/>
          <w:lang w:val="ro-RO"/>
        </w:rPr>
      </w:pPr>
      <w:r w:rsidRPr="00DA7D24">
        <w:rPr>
          <w:rFonts w:ascii="Times New Roman" w:hAnsi="Times New Roman"/>
          <w:b/>
          <w:noProof/>
          <w:sz w:val="24"/>
          <w:szCs w:val="24"/>
          <w:lang w:val="ro-RO"/>
        </w:rPr>
        <w:t>Tema 6. Biopolitică și stare de excepție. Giorgio Agamben</w:t>
      </w:r>
    </w:p>
    <w:p w14:paraId="5C95254D"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ab/>
      </w:r>
    </w:p>
    <w:p w14:paraId="60C4F3FB" w14:textId="77777777" w:rsidR="00962CE0" w:rsidRPr="009D53C6" w:rsidRDefault="00962CE0" w:rsidP="00962CE0">
      <w:pPr>
        <w:spacing w:after="0" w:line="240" w:lineRule="auto"/>
        <w:ind w:left="720"/>
        <w:jc w:val="both"/>
        <w:rPr>
          <w:rFonts w:ascii="Times New Roman" w:hAnsi="Times New Roman"/>
          <w:b/>
          <w:bCs/>
          <w:noProof/>
          <w:sz w:val="24"/>
          <w:szCs w:val="24"/>
          <w:lang w:val="ro-RO"/>
        </w:rPr>
      </w:pPr>
      <w:r w:rsidRPr="009D53C6">
        <w:rPr>
          <w:rFonts w:ascii="Times New Roman" w:hAnsi="Times New Roman"/>
          <w:b/>
          <w:bCs/>
          <w:noProof/>
          <w:sz w:val="24"/>
          <w:szCs w:val="24"/>
          <w:lang w:val="ro-RO"/>
        </w:rPr>
        <w:t>Seminar 6. Pandemie și stare de excepție</w:t>
      </w:r>
    </w:p>
    <w:p w14:paraId="7ED0CB6E"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 xml:space="preserve">Agamben, </w:t>
      </w:r>
      <w:r w:rsidRPr="00DA7D24">
        <w:rPr>
          <w:rFonts w:ascii="Times New Roman" w:hAnsi="Times New Roman"/>
          <w:noProof/>
          <w:sz w:val="24"/>
          <w:szCs w:val="24"/>
          <w:lang w:val="ro-RO"/>
        </w:rPr>
        <w:t xml:space="preserve">Giorgio. </w:t>
      </w:r>
      <w:r w:rsidRPr="00DA7D24">
        <w:rPr>
          <w:rFonts w:ascii="Times New Roman" w:hAnsi="Times New Roman"/>
          <w:i/>
          <w:iCs/>
          <w:noProof/>
          <w:sz w:val="24"/>
          <w:szCs w:val="24"/>
          <w:lang w:val="ro-RO"/>
        </w:rPr>
        <w:t>Where Are We Now? The Epidemic as Politics</w:t>
      </w:r>
      <w:r w:rsidRPr="00DA7D24">
        <w:rPr>
          <w:rFonts w:ascii="Times New Roman" w:hAnsi="Times New Roman"/>
          <w:noProof/>
          <w:sz w:val="24"/>
          <w:szCs w:val="24"/>
          <w:lang w:val="ro-RO"/>
        </w:rPr>
        <w:t>. Eris, 2021. Cap. .........</w:t>
      </w:r>
    </w:p>
    <w:p w14:paraId="2B1946B4" w14:textId="77777777" w:rsidR="00962CE0" w:rsidRPr="00DA7D24" w:rsidRDefault="00962CE0" w:rsidP="00962CE0">
      <w:pPr>
        <w:spacing w:after="0" w:line="240" w:lineRule="auto"/>
        <w:ind w:left="720"/>
        <w:jc w:val="both"/>
        <w:rPr>
          <w:rFonts w:ascii="Times New Roman" w:hAnsi="Times New Roman"/>
          <w:b/>
          <w:bCs/>
          <w:noProof/>
          <w:sz w:val="24"/>
          <w:szCs w:val="24"/>
          <w:lang w:val="ro-RO"/>
        </w:rPr>
      </w:pPr>
      <w:r w:rsidRPr="00DA7D24">
        <w:rPr>
          <w:rFonts w:ascii="Times New Roman" w:hAnsi="Times New Roman"/>
          <w:b/>
          <w:bCs/>
          <w:noProof/>
          <w:sz w:val="24"/>
          <w:szCs w:val="24"/>
          <w:lang w:val="ro-RO"/>
        </w:rPr>
        <w:t>*Opțional</w:t>
      </w:r>
    </w:p>
    <w:p w14:paraId="03BA3818"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t xml:space="preserve">Agamben, Giorgio. </w:t>
      </w:r>
      <w:r w:rsidRPr="00DA7D24">
        <w:rPr>
          <w:rFonts w:ascii="Times New Roman" w:hAnsi="Times New Roman"/>
          <w:i/>
          <w:noProof/>
          <w:sz w:val="24"/>
          <w:szCs w:val="24"/>
          <w:lang w:val="ro-RO"/>
        </w:rPr>
        <w:t>Homo Sacer. Sovereign Power and Bare Life</w:t>
      </w:r>
      <w:r w:rsidRPr="00DA7D24">
        <w:rPr>
          <w:rFonts w:ascii="Times New Roman" w:hAnsi="Times New Roman"/>
          <w:noProof/>
          <w:sz w:val="24"/>
          <w:szCs w:val="24"/>
          <w:lang w:val="ro-RO"/>
        </w:rPr>
        <w:t xml:space="preserve">. Stanford, CA: Stanford University Press, 1998. (trad. rom.  </w:t>
      </w:r>
      <w:r w:rsidRPr="00DA7D24">
        <w:rPr>
          <w:rFonts w:ascii="Times New Roman" w:hAnsi="Times New Roman"/>
          <w:i/>
          <w:noProof/>
          <w:sz w:val="24"/>
          <w:szCs w:val="24"/>
          <w:lang w:val="ro-RO"/>
        </w:rPr>
        <w:t>Homo sacer. Puterea suverană şi viaţa nudă</w:t>
      </w:r>
      <w:r w:rsidRPr="00DA7D24">
        <w:rPr>
          <w:rFonts w:ascii="Times New Roman" w:hAnsi="Times New Roman"/>
          <w:noProof/>
          <w:sz w:val="24"/>
          <w:szCs w:val="24"/>
          <w:lang w:val="ro-RO"/>
        </w:rPr>
        <w:t>. Cluj-Napoca, Idea Design, 2006.)</w:t>
      </w:r>
    </w:p>
    <w:p w14:paraId="1A0695E3" w14:textId="77777777" w:rsidR="00962CE0" w:rsidRPr="00A775A2"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t xml:space="preserve">Agamben, Giorgio. </w:t>
      </w:r>
      <w:r w:rsidRPr="00DA7D24">
        <w:rPr>
          <w:rFonts w:ascii="Times New Roman" w:hAnsi="Times New Roman"/>
          <w:i/>
          <w:noProof/>
          <w:sz w:val="24"/>
          <w:szCs w:val="24"/>
          <w:lang w:val="ro-RO"/>
        </w:rPr>
        <w:t>State of Exception</w:t>
      </w:r>
      <w:r w:rsidRPr="00DA7D24">
        <w:rPr>
          <w:rFonts w:ascii="Times New Roman" w:hAnsi="Times New Roman"/>
          <w:noProof/>
          <w:sz w:val="24"/>
          <w:szCs w:val="24"/>
          <w:lang w:val="ro-RO"/>
        </w:rPr>
        <w:t xml:space="preserve">, Chicago – London: University of Chicago Press, 2005. Cap. 1, „The state of exception as a paradigm of government”. (trad. rom. </w:t>
      </w:r>
      <w:r w:rsidRPr="00DA7D24">
        <w:rPr>
          <w:rFonts w:ascii="Times New Roman" w:hAnsi="Times New Roman"/>
          <w:i/>
          <w:noProof/>
          <w:sz w:val="24"/>
          <w:szCs w:val="24"/>
          <w:lang w:val="ro-RO"/>
        </w:rPr>
        <w:t>Starea de excepție. Homo sacer II</w:t>
      </w:r>
      <w:r w:rsidRPr="00DA7D24">
        <w:rPr>
          <w:rFonts w:ascii="Times New Roman" w:hAnsi="Times New Roman"/>
          <w:noProof/>
          <w:sz w:val="24"/>
          <w:szCs w:val="24"/>
          <w:lang w:val="ro-RO"/>
        </w:rPr>
        <w:t>, 1, Cluj: Idea Design, 2008)</w:t>
      </w:r>
    </w:p>
    <w:p w14:paraId="09B0DC8A" w14:textId="77777777" w:rsidR="00962CE0" w:rsidRPr="00A775A2" w:rsidRDefault="00962CE0" w:rsidP="00962CE0">
      <w:pPr>
        <w:spacing w:after="0" w:line="240" w:lineRule="auto"/>
        <w:ind w:left="720" w:hanging="720"/>
        <w:jc w:val="both"/>
        <w:rPr>
          <w:rFonts w:ascii="Times New Roman" w:hAnsi="Times New Roman"/>
          <w:noProof/>
          <w:sz w:val="24"/>
          <w:szCs w:val="24"/>
          <w:lang w:val="ro-RO"/>
        </w:rPr>
      </w:pPr>
    </w:p>
    <w:p w14:paraId="61096103" w14:textId="77777777" w:rsidR="00962CE0" w:rsidRPr="00A775A2" w:rsidRDefault="00962CE0" w:rsidP="00962CE0">
      <w:pPr>
        <w:spacing w:after="0" w:line="240" w:lineRule="auto"/>
        <w:ind w:left="720" w:hanging="720"/>
        <w:jc w:val="both"/>
        <w:rPr>
          <w:rFonts w:ascii="Times New Roman" w:hAnsi="Times New Roman"/>
          <w:noProof/>
          <w:sz w:val="24"/>
          <w:szCs w:val="24"/>
          <w:lang w:val="ro-RO"/>
        </w:rPr>
      </w:pPr>
    </w:p>
    <w:p w14:paraId="3FDBA9D9" w14:textId="77777777" w:rsidR="00962CE0" w:rsidRPr="00A775A2" w:rsidRDefault="00962CE0" w:rsidP="00962CE0">
      <w:pPr>
        <w:spacing w:after="0" w:line="240" w:lineRule="auto"/>
        <w:ind w:left="720"/>
        <w:jc w:val="center"/>
        <w:rPr>
          <w:rFonts w:ascii="Times New Roman" w:hAnsi="Times New Roman"/>
          <w:b/>
          <w:noProof/>
          <w:sz w:val="24"/>
          <w:szCs w:val="24"/>
          <w:lang w:val="ro-RO"/>
        </w:rPr>
      </w:pPr>
      <w:r w:rsidRPr="00A775A2">
        <w:rPr>
          <w:rFonts w:ascii="Times New Roman" w:hAnsi="Times New Roman"/>
          <w:b/>
          <w:noProof/>
          <w:sz w:val="24"/>
          <w:szCs w:val="24"/>
          <w:lang w:val="ro-RO"/>
        </w:rPr>
        <w:t xml:space="preserve">IV. </w:t>
      </w:r>
      <w:r>
        <w:rPr>
          <w:rFonts w:ascii="Times New Roman" w:hAnsi="Times New Roman"/>
          <w:b/>
          <w:noProof/>
          <w:sz w:val="24"/>
          <w:szCs w:val="24"/>
          <w:lang w:val="ro-RO"/>
        </w:rPr>
        <w:t>De la farsă la tragedie și înapoi</w:t>
      </w:r>
    </w:p>
    <w:p w14:paraId="690FCA0A"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p>
    <w:p w14:paraId="1DC6C42A" w14:textId="77777777" w:rsidR="00962CE0" w:rsidRPr="00A775A2" w:rsidRDefault="00962CE0" w:rsidP="00962CE0">
      <w:pPr>
        <w:spacing w:after="0" w:line="240" w:lineRule="auto"/>
        <w:ind w:firstLine="720"/>
        <w:jc w:val="both"/>
        <w:rPr>
          <w:rFonts w:ascii="Times New Roman" w:hAnsi="Times New Roman"/>
          <w:b/>
          <w:noProof/>
          <w:sz w:val="24"/>
          <w:szCs w:val="24"/>
          <w:lang w:val="ro-RO"/>
        </w:rPr>
      </w:pPr>
      <w:r>
        <w:rPr>
          <w:rFonts w:ascii="Times New Roman" w:hAnsi="Times New Roman"/>
          <w:b/>
          <w:noProof/>
          <w:sz w:val="24"/>
          <w:szCs w:val="24"/>
          <w:lang w:val="ro-RO"/>
        </w:rPr>
        <w:t xml:space="preserve">Tema </w:t>
      </w:r>
      <w:r w:rsidRPr="00A775A2">
        <w:rPr>
          <w:rFonts w:ascii="Times New Roman" w:hAnsi="Times New Roman"/>
          <w:b/>
          <w:noProof/>
          <w:sz w:val="24"/>
          <w:szCs w:val="24"/>
          <w:lang w:val="ro-RO"/>
        </w:rPr>
        <w:t xml:space="preserve">7. Cinism, kynism și </w:t>
      </w:r>
      <w:r>
        <w:rPr>
          <w:rFonts w:ascii="Times New Roman" w:hAnsi="Times New Roman"/>
          <w:b/>
          <w:noProof/>
          <w:sz w:val="24"/>
          <w:szCs w:val="24"/>
          <w:lang w:val="ro-RO"/>
        </w:rPr>
        <w:t>politica emoției</w:t>
      </w:r>
      <w:r w:rsidRPr="00A775A2">
        <w:rPr>
          <w:rFonts w:ascii="Times New Roman" w:hAnsi="Times New Roman"/>
          <w:b/>
          <w:noProof/>
          <w:sz w:val="24"/>
          <w:szCs w:val="24"/>
          <w:lang w:val="ro-RO"/>
        </w:rPr>
        <w:t>. Peter Sloterdijk</w:t>
      </w:r>
    </w:p>
    <w:p w14:paraId="6D6053A0"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ab/>
      </w:r>
    </w:p>
    <w:p w14:paraId="23750F32" w14:textId="77777777" w:rsidR="00962CE0" w:rsidRDefault="00962CE0" w:rsidP="00962CE0">
      <w:pPr>
        <w:spacing w:after="0" w:line="240" w:lineRule="auto"/>
        <w:ind w:left="720"/>
        <w:jc w:val="both"/>
        <w:rPr>
          <w:rFonts w:ascii="Times New Roman" w:hAnsi="Times New Roman"/>
          <w:noProof/>
          <w:sz w:val="24"/>
          <w:szCs w:val="24"/>
          <w:lang w:val="ro-RO"/>
        </w:rPr>
      </w:pPr>
      <w:r w:rsidRPr="009D53C6">
        <w:rPr>
          <w:rFonts w:ascii="Times New Roman" w:hAnsi="Times New Roman"/>
          <w:b/>
          <w:bCs/>
          <w:noProof/>
          <w:sz w:val="24"/>
          <w:szCs w:val="24"/>
          <w:lang w:val="ro-RO"/>
        </w:rPr>
        <w:t>Seminar 7. Economia politică a mâniei și radicalismul religios</w:t>
      </w:r>
      <w:r>
        <w:rPr>
          <w:rFonts w:ascii="Times New Roman" w:hAnsi="Times New Roman"/>
          <w:noProof/>
          <w:sz w:val="24"/>
          <w:szCs w:val="24"/>
          <w:lang w:val="ro-RO"/>
        </w:rPr>
        <w:t xml:space="preserve">. </w:t>
      </w:r>
    </w:p>
    <w:p w14:paraId="5CD4C48F"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 xml:space="preserve">Lifton, Edward J. ”A Clinical Psychology Prespective on Radical Islamic Youth”. </w:t>
      </w:r>
      <w:bookmarkStart w:id="1" w:name="_Hlk121736631"/>
      <w:r>
        <w:rPr>
          <w:rFonts w:ascii="Times New Roman" w:hAnsi="Times New Roman"/>
          <w:noProof/>
          <w:sz w:val="24"/>
          <w:szCs w:val="24"/>
          <w:lang w:val="ro-RO"/>
        </w:rPr>
        <w:t xml:space="preserve">În Abbas, Tahrir (ed). </w:t>
      </w:r>
      <w:r w:rsidRPr="000459EF">
        <w:rPr>
          <w:rFonts w:ascii="Times New Roman" w:hAnsi="Times New Roman"/>
          <w:i/>
          <w:iCs/>
          <w:noProof/>
          <w:sz w:val="24"/>
          <w:szCs w:val="24"/>
          <w:lang w:val="ro-RO"/>
        </w:rPr>
        <w:t>Islamic Political Radicalism. A European Perspective</w:t>
      </w:r>
      <w:r>
        <w:rPr>
          <w:rFonts w:ascii="Times New Roman" w:hAnsi="Times New Roman"/>
          <w:noProof/>
          <w:sz w:val="24"/>
          <w:szCs w:val="24"/>
          <w:lang w:val="ro-RO"/>
        </w:rPr>
        <w:t>. Edinburgh: Edinburgh University Press, 2007.</w:t>
      </w:r>
      <w:bookmarkEnd w:id="1"/>
      <w:r>
        <w:rPr>
          <w:rFonts w:ascii="Times New Roman" w:hAnsi="Times New Roman"/>
          <w:noProof/>
          <w:sz w:val="24"/>
          <w:szCs w:val="24"/>
          <w:lang w:val="ro-RO"/>
        </w:rPr>
        <w:t xml:space="preserve"> pp. 25-41</w:t>
      </w:r>
    </w:p>
    <w:p w14:paraId="69858228" w14:textId="77777777" w:rsidR="00962CE0" w:rsidRPr="00400454" w:rsidRDefault="00962CE0" w:rsidP="00962CE0">
      <w:pPr>
        <w:spacing w:after="0" w:line="240" w:lineRule="auto"/>
        <w:ind w:left="720"/>
        <w:jc w:val="both"/>
        <w:rPr>
          <w:rFonts w:ascii="Times New Roman" w:hAnsi="Times New Roman"/>
          <w:b/>
          <w:bCs/>
          <w:noProof/>
          <w:sz w:val="24"/>
          <w:szCs w:val="24"/>
          <w:lang w:val="ro-RO"/>
        </w:rPr>
      </w:pPr>
      <w:r w:rsidRPr="00400454">
        <w:rPr>
          <w:rFonts w:ascii="Times New Roman" w:hAnsi="Times New Roman"/>
          <w:b/>
          <w:bCs/>
          <w:noProof/>
          <w:sz w:val="24"/>
          <w:szCs w:val="24"/>
          <w:lang w:val="ro-RO"/>
        </w:rPr>
        <w:t>*Opțional</w:t>
      </w:r>
    </w:p>
    <w:p w14:paraId="41DF1B10"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 xml:space="preserve">Spalek, Basia. ”Disconnection and Exclusion: Pathways to radicalization”. </w:t>
      </w:r>
      <w:r w:rsidRPr="000459EF">
        <w:rPr>
          <w:rFonts w:ascii="Times New Roman" w:hAnsi="Times New Roman"/>
          <w:noProof/>
          <w:sz w:val="24"/>
          <w:szCs w:val="24"/>
          <w:lang w:val="ro-RO"/>
        </w:rPr>
        <w:t xml:space="preserve">În Abbas, Tahrir (ed). </w:t>
      </w:r>
      <w:r w:rsidRPr="00DA7D24">
        <w:rPr>
          <w:rFonts w:ascii="Times New Roman" w:hAnsi="Times New Roman"/>
          <w:i/>
          <w:iCs/>
          <w:noProof/>
          <w:sz w:val="24"/>
          <w:szCs w:val="24"/>
          <w:lang w:val="ro-RO"/>
        </w:rPr>
        <w:t>Islamic Political Radicalism. A European Perspective</w:t>
      </w:r>
      <w:r w:rsidRPr="00DA7D24">
        <w:rPr>
          <w:rFonts w:ascii="Times New Roman" w:hAnsi="Times New Roman"/>
          <w:noProof/>
          <w:sz w:val="24"/>
          <w:szCs w:val="24"/>
          <w:lang w:val="ro-RO"/>
        </w:rPr>
        <w:t>. Edinburgh: Edinburgh University Press, 2007. pp. 192-206</w:t>
      </w:r>
    </w:p>
    <w:p w14:paraId="271E092F"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t xml:space="preserve">Sloterdijk, Peter. </w:t>
      </w:r>
      <w:r w:rsidRPr="00DA7D24">
        <w:rPr>
          <w:rFonts w:ascii="Times New Roman" w:hAnsi="Times New Roman"/>
          <w:i/>
          <w:noProof/>
          <w:sz w:val="24"/>
          <w:szCs w:val="24"/>
          <w:lang w:val="ro-RO"/>
        </w:rPr>
        <w:t>Mânie și timp Eseu politico-psihologic</w:t>
      </w:r>
      <w:r w:rsidRPr="00DA7D24">
        <w:rPr>
          <w:rFonts w:ascii="Times New Roman" w:hAnsi="Times New Roman"/>
          <w:noProof/>
          <w:sz w:val="24"/>
          <w:szCs w:val="24"/>
          <w:lang w:val="ro-RO"/>
        </w:rPr>
        <w:t>. Ed Art, 2014. cap 4.</w:t>
      </w:r>
    </w:p>
    <w:p w14:paraId="465317C8"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t xml:space="preserve">Sloterdijk, Peter. </w:t>
      </w:r>
      <w:r w:rsidRPr="00DA7D24">
        <w:rPr>
          <w:rFonts w:ascii="Times New Roman" w:hAnsi="Times New Roman"/>
          <w:i/>
          <w:noProof/>
          <w:sz w:val="24"/>
          <w:szCs w:val="24"/>
          <w:lang w:val="ro-RO"/>
        </w:rPr>
        <w:t>Critique of Cynical Reason</w:t>
      </w:r>
      <w:r w:rsidRPr="00DA7D24">
        <w:rPr>
          <w:rFonts w:ascii="Times New Roman" w:hAnsi="Times New Roman"/>
          <w:noProof/>
          <w:sz w:val="24"/>
          <w:szCs w:val="24"/>
          <w:lang w:val="ro-RO"/>
        </w:rPr>
        <w:t xml:space="preserve">. Minneapolis-London: University of Minnesota Press, 1987. (trad. rom. </w:t>
      </w:r>
      <w:r w:rsidRPr="00DA7D24">
        <w:rPr>
          <w:rFonts w:ascii="Times New Roman" w:hAnsi="Times New Roman"/>
          <w:i/>
          <w:noProof/>
          <w:sz w:val="24"/>
          <w:szCs w:val="24"/>
          <w:lang w:val="ro-RO"/>
        </w:rPr>
        <w:t>Critica raţiunii cinice</w:t>
      </w:r>
      <w:r w:rsidRPr="00DA7D24">
        <w:rPr>
          <w:rFonts w:ascii="Times New Roman" w:hAnsi="Times New Roman"/>
          <w:noProof/>
          <w:sz w:val="24"/>
          <w:szCs w:val="24"/>
          <w:lang w:val="ro-RO"/>
        </w:rPr>
        <w:t xml:space="preserve">, Bucureşti: Polirom, 2000.) partea 1, cap 1-3. </w:t>
      </w:r>
    </w:p>
    <w:p w14:paraId="7CC426F9"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p>
    <w:p w14:paraId="0C181E10" w14:textId="77777777" w:rsidR="00962CE0" w:rsidRPr="00DA7D24" w:rsidRDefault="00962CE0" w:rsidP="00962CE0">
      <w:pPr>
        <w:spacing w:after="0" w:line="240" w:lineRule="auto"/>
        <w:jc w:val="both"/>
        <w:rPr>
          <w:rFonts w:ascii="Times New Roman" w:hAnsi="Times New Roman"/>
          <w:b/>
          <w:noProof/>
          <w:sz w:val="24"/>
          <w:szCs w:val="24"/>
          <w:lang w:val="ro-RO"/>
        </w:rPr>
      </w:pPr>
    </w:p>
    <w:p w14:paraId="14460C2E" w14:textId="77777777" w:rsidR="00962CE0" w:rsidRPr="00604517" w:rsidRDefault="00962CE0" w:rsidP="00962CE0">
      <w:pPr>
        <w:spacing w:after="0" w:line="240" w:lineRule="auto"/>
        <w:ind w:firstLine="720"/>
        <w:jc w:val="both"/>
        <w:rPr>
          <w:rFonts w:ascii="Times New Roman" w:hAnsi="Times New Roman"/>
          <w:b/>
          <w:noProof/>
          <w:sz w:val="24"/>
          <w:szCs w:val="24"/>
          <w:lang w:val="ro-RO"/>
        </w:rPr>
      </w:pPr>
      <w:r w:rsidRPr="00DA7D24">
        <w:rPr>
          <w:rFonts w:ascii="Times New Roman" w:hAnsi="Times New Roman"/>
          <w:b/>
          <w:noProof/>
          <w:sz w:val="24"/>
          <w:szCs w:val="24"/>
          <w:lang w:val="ro-RO"/>
        </w:rPr>
        <w:t>Tema 8. Slavoj</w:t>
      </w:r>
      <w:r w:rsidRPr="00604517">
        <w:rPr>
          <w:rFonts w:ascii="Times New Roman" w:hAnsi="Times New Roman"/>
          <w:b/>
          <w:noProof/>
          <w:sz w:val="24"/>
          <w:szCs w:val="24"/>
          <w:lang w:val="ro-RO"/>
        </w:rPr>
        <w:t xml:space="preserve"> </w:t>
      </w:r>
      <w:r w:rsidRPr="00604517">
        <w:rPr>
          <w:rFonts w:ascii="Times New Roman" w:hAnsi="Times New Roman"/>
          <w:b/>
          <w:bCs/>
          <w:noProof/>
          <w:sz w:val="24"/>
          <w:szCs w:val="24"/>
          <w:lang w:val="ro-RO"/>
        </w:rPr>
        <w:t>Žižek</w:t>
      </w:r>
      <w:r>
        <w:rPr>
          <w:rFonts w:ascii="Times New Roman" w:hAnsi="Times New Roman"/>
          <w:b/>
          <w:noProof/>
          <w:sz w:val="24"/>
          <w:szCs w:val="24"/>
          <w:lang w:val="ro-RO"/>
        </w:rPr>
        <w:t>: critica ideologiei în capitalismul contemporan</w:t>
      </w:r>
      <w:r w:rsidRPr="00604517">
        <w:rPr>
          <w:rFonts w:ascii="Times New Roman" w:hAnsi="Times New Roman"/>
          <w:b/>
          <w:noProof/>
          <w:sz w:val="24"/>
          <w:szCs w:val="24"/>
          <w:lang w:val="ro-RO"/>
        </w:rPr>
        <w:t>.</w:t>
      </w:r>
    </w:p>
    <w:p w14:paraId="5E4DF54F" w14:textId="77777777" w:rsidR="00962CE0" w:rsidRDefault="00962CE0" w:rsidP="00962CE0">
      <w:pPr>
        <w:spacing w:after="0" w:line="240" w:lineRule="auto"/>
        <w:ind w:left="720" w:hanging="720"/>
        <w:jc w:val="both"/>
        <w:rPr>
          <w:rFonts w:ascii="Times New Roman" w:hAnsi="Times New Roman"/>
          <w:bCs/>
          <w:noProof/>
          <w:sz w:val="24"/>
          <w:szCs w:val="24"/>
          <w:lang w:val="ro-RO"/>
        </w:rPr>
      </w:pPr>
      <w:r w:rsidRPr="00A775A2">
        <w:rPr>
          <w:rFonts w:ascii="Times New Roman" w:hAnsi="Times New Roman"/>
          <w:bCs/>
          <w:noProof/>
          <w:sz w:val="24"/>
          <w:szCs w:val="24"/>
          <w:lang w:val="ro-RO"/>
        </w:rPr>
        <w:t xml:space="preserve"> </w:t>
      </w:r>
    </w:p>
    <w:p w14:paraId="6FC8C52B" w14:textId="77777777" w:rsidR="00962CE0" w:rsidRPr="00A775A2"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bCs/>
          <w:noProof/>
          <w:sz w:val="24"/>
          <w:szCs w:val="24"/>
          <w:lang w:val="ro-RO"/>
        </w:rPr>
        <w:tab/>
      </w:r>
      <w:r w:rsidRPr="009D53C6">
        <w:rPr>
          <w:rFonts w:ascii="Times New Roman" w:hAnsi="Times New Roman"/>
          <w:b/>
          <w:noProof/>
          <w:sz w:val="24"/>
          <w:szCs w:val="24"/>
          <w:lang w:val="ro-RO"/>
        </w:rPr>
        <w:t xml:space="preserve">Seminar </w:t>
      </w:r>
      <w:r>
        <w:rPr>
          <w:rFonts w:ascii="Times New Roman" w:hAnsi="Times New Roman"/>
          <w:b/>
          <w:noProof/>
          <w:sz w:val="24"/>
          <w:szCs w:val="24"/>
          <w:lang w:val="ro-RO"/>
        </w:rPr>
        <w:t>8</w:t>
      </w:r>
      <w:r w:rsidRPr="009D53C6">
        <w:rPr>
          <w:rFonts w:ascii="Times New Roman" w:hAnsi="Times New Roman"/>
          <w:b/>
          <w:noProof/>
          <w:sz w:val="24"/>
          <w:szCs w:val="24"/>
          <w:lang w:val="ro-RO"/>
        </w:rPr>
        <w:t xml:space="preserve">. </w:t>
      </w:r>
      <w:r>
        <w:rPr>
          <w:rFonts w:ascii="Times New Roman" w:hAnsi="Times New Roman"/>
          <w:b/>
          <w:noProof/>
          <w:sz w:val="24"/>
          <w:szCs w:val="24"/>
          <w:lang w:val="ro-RO"/>
        </w:rPr>
        <w:t>Hollywood și critica ideologiei</w:t>
      </w:r>
      <w:r>
        <w:rPr>
          <w:rFonts w:ascii="Times New Roman" w:hAnsi="Times New Roman"/>
          <w:bCs/>
          <w:noProof/>
          <w:sz w:val="24"/>
          <w:szCs w:val="24"/>
          <w:lang w:val="ro-RO"/>
        </w:rPr>
        <w:t>.</w:t>
      </w:r>
    </w:p>
    <w:p w14:paraId="0440EAED" w14:textId="77777777" w:rsidR="00962CE0" w:rsidRPr="00DA7D24" w:rsidRDefault="00962CE0" w:rsidP="00962CE0">
      <w:pPr>
        <w:spacing w:after="0" w:line="240" w:lineRule="auto"/>
        <w:jc w:val="both"/>
        <w:rPr>
          <w:rFonts w:ascii="Times New Roman" w:hAnsi="Times New Roman"/>
          <w:bCs/>
          <w:noProof/>
          <w:sz w:val="24"/>
          <w:szCs w:val="24"/>
          <w:lang w:val="ro-RO"/>
        </w:rPr>
      </w:pPr>
      <w:r>
        <w:rPr>
          <w:rFonts w:ascii="Times New Roman" w:hAnsi="Times New Roman"/>
          <w:b/>
          <w:noProof/>
          <w:sz w:val="24"/>
          <w:szCs w:val="24"/>
          <w:lang w:val="ro-RO"/>
        </w:rPr>
        <w:tab/>
      </w:r>
      <w:r w:rsidRPr="003E108D">
        <w:rPr>
          <w:rFonts w:ascii="Times New Roman" w:hAnsi="Times New Roman"/>
          <w:bCs/>
          <w:i/>
          <w:iCs/>
          <w:noProof/>
          <w:sz w:val="24"/>
          <w:szCs w:val="24"/>
          <w:lang w:val="ro-RO"/>
        </w:rPr>
        <w:t xml:space="preserve">The </w:t>
      </w:r>
      <w:r w:rsidRPr="00DA7D24">
        <w:rPr>
          <w:rFonts w:ascii="Times New Roman" w:hAnsi="Times New Roman"/>
          <w:bCs/>
          <w:i/>
          <w:iCs/>
          <w:noProof/>
          <w:sz w:val="24"/>
          <w:szCs w:val="24"/>
          <w:lang w:val="ro-RO"/>
        </w:rPr>
        <w:t>Pervert’s Guide to Ideology</w:t>
      </w:r>
      <w:r w:rsidRPr="00DA7D24">
        <w:rPr>
          <w:rFonts w:ascii="Times New Roman" w:hAnsi="Times New Roman"/>
          <w:bCs/>
          <w:noProof/>
          <w:sz w:val="24"/>
          <w:szCs w:val="24"/>
          <w:lang w:val="ro-RO"/>
        </w:rPr>
        <w:t>, r. Sophie Fiennes, 2012.</w:t>
      </w:r>
    </w:p>
    <w:p w14:paraId="49813394" w14:textId="77777777" w:rsidR="00962CE0" w:rsidRPr="00DA7D24" w:rsidRDefault="00962CE0" w:rsidP="00962CE0">
      <w:pPr>
        <w:spacing w:after="0" w:line="240" w:lineRule="auto"/>
        <w:ind w:firstLine="720"/>
        <w:jc w:val="both"/>
        <w:rPr>
          <w:rFonts w:ascii="Times New Roman" w:hAnsi="Times New Roman"/>
          <w:b/>
          <w:noProof/>
          <w:sz w:val="24"/>
          <w:szCs w:val="24"/>
          <w:lang w:val="ro-RO"/>
        </w:rPr>
      </w:pPr>
      <w:r w:rsidRPr="00DA7D24">
        <w:rPr>
          <w:rFonts w:ascii="Times New Roman" w:hAnsi="Times New Roman"/>
          <w:b/>
          <w:noProof/>
          <w:sz w:val="24"/>
          <w:szCs w:val="24"/>
          <w:lang w:val="ro-RO"/>
        </w:rPr>
        <w:t>*Opțional</w:t>
      </w:r>
    </w:p>
    <w:p w14:paraId="7CA4986B"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bCs/>
          <w:noProof/>
          <w:sz w:val="24"/>
          <w:szCs w:val="24"/>
          <w:lang w:val="ro-RO"/>
        </w:rPr>
        <w:t xml:space="preserve">Žižek, Slavoj.  </w:t>
      </w:r>
      <w:r w:rsidRPr="00DA7D24">
        <w:rPr>
          <w:rFonts w:ascii="Times New Roman" w:hAnsi="Times New Roman"/>
          <w:i/>
          <w:iCs/>
          <w:noProof/>
          <w:sz w:val="24"/>
          <w:szCs w:val="24"/>
          <w:lang w:val="ro-RO"/>
        </w:rPr>
        <w:t>Did Somebody Say Totalitarianism?</w:t>
      </w:r>
      <w:r w:rsidRPr="00DA7D24">
        <w:rPr>
          <w:rFonts w:ascii="Times New Roman" w:hAnsi="Times New Roman"/>
          <w:iCs/>
          <w:noProof/>
          <w:sz w:val="24"/>
          <w:szCs w:val="24"/>
          <w:lang w:val="ro-RO"/>
        </w:rPr>
        <w:t xml:space="preserve"> </w:t>
      </w:r>
      <w:r w:rsidRPr="00DA7D24">
        <w:rPr>
          <w:rFonts w:ascii="Times New Roman" w:hAnsi="Times New Roman"/>
          <w:noProof/>
          <w:sz w:val="24"/>
          <w:szCs w:val="24"/>
          <w:lang w:val="ro-RO"/>
        </w:rPr>
        <w:t xml:space="preserve"> London: Verso, 2001. (trad. rom. </w:t>
      </w:r>
      <w:r w:rsidRPr="00DA7D24">
        <w:rPr>
          <w:rFonts w:ascii="Times New Roman" w:hAnsi="Times New Roman"/>
          <w:i/>
          <w:noProof/>
          <w:sz w:val="24"/>
          <w:szCs w:val="24"/>
          <w:lang w:val="ro-RO"/>
        </w:rPr>
        <w:t xml:space="preserve">Aţi spus cumva totalitarism? </w:t>
      </w:r>
      <w:r w:rsidRPr="00DA7D24">
        <w:rPr>
          <w:rFonts w:ascii="Times New Roman" w:hAnsi="Times New Roman"/>
          <w:i/>
          <w:iCs/>
          <w:noProof/>
          <w:sz w:val="24"/>
          <w:szCs w:val="24"/>
          <w:lang w:val="ro-RO"/>
        </w:rPr>
        <w:t>Cinci amendamente la (ab)uzul unei noţiuni</w:t>
      </w:r>
      <w:r w:rsidRPr="00DA7D24">
        <w:rPr>
          <w:rFonts w:ascii="Times New Roman" w:hAnsi="Times New Roman"/>
          <w:noProof/>
          <w:sz w:val="24"/>
          <w:szCs w:val="24"/>
          <w:lang w:val="ro-RO"/>
        </w:rPr>
        <w:t xml:space="preserve">. Bucureşti: Curtea Veche, 2005) </w:t>
      </w:r>
    </w:p>
    <w:p w14:paraId="5178310A" w14:textId="77777777" w:rsidR="00962CE0" w:rsidRPr="009D53C6" w:rsidRDefault="00962CE0" w:rsidP="00962CE0">
      <w:pPr>
        <w:spacing w:after="0" w:line="240" w:lineRule="auto"/>
        <w:ind w:left="720" w:hanging="720"/>
        <w:jc w:val="both"/>
        <w:rPr>
          <w:rFonts w:ascii="Times New Roman" w:hAnsi="Times New Roman"/>
          <w:bCs/>
          <w:noProof/>
          <w:sz w:val="24"/>
          <w:szCs w:val="24"/>
          <w:lang w:val="ro-RO"/>
        </w:rPr>
      </w:pPr>
      <w:r w:rsidRPr="00DA7D24">
        <w:rPr>
          <w:rFonts w:ascii="Times New Roman" w:hAnsi="Times New Roman"/>
          <w:bCs/>
          <w:noProof/>
          <w:sz w:val="24"/>
          <w:szCs w:val="24"/>
          <w:lang w:val="ro-RO"/>
        </w:rPr>
        <w:t xml:space="preserve">Žižek, Slavoj.  “How did Marx invent the Symptom?” în Žižek, Slavoj (ed.). </w:t>
      </w:r>
      <w:r w:rsidRPr="00DA7D24">
        <w:rPr>
          <w:rFonts w:ascii="Times New Roman" w:hAnsi="Times New Roman"/>
          <w:bCs/>
          <w:i/>
          <w:noProof/>
          <w:sz w:val="24"/>
          <w:szCs w:val="24"/>
          <w:lang w:val="ro-RO"/>
        </w:rPr>
        <w:t>Mapping Ideology</w:t>
      </w:r>
      <w:r w:rsidRPr="00DA7D24">
        <w:rPr>
          <w:rFonts w:ascii="Times New Roman" w:hAnsi="Times New Roman"/>
          <w:bCs/>
          <w:noProof/>
          <w:sz w:val="24"/>
          <w:szCs w:val="24"/>
          <w:lang w:val="ro-RO"/>
        </w:rPr>
        <w:t>. London: Verso, 1994.</w:t>
      </w:r>
      <w:r w:rsidRPr="009D53C6">
        <w:rPr>
          <w:rFonts w:ascii="Times New Roman" w:hAnsi="Times New Roman"/>
          <w:bCs/>
          <w:noProof/>
          <w:sz w:val="24"/>
          <w:szCs w:val="24"/>
          <w:lang w:val="ro-RO"/>
        </w:rPr>
        <w:tab/>
      </w:r>
    </w:p>
    <w:p w14:paraId="0AFE2354" w14:textId="77777777" w:rsidR="00962CE0" w:rsidRPr="009D53C6" w:rsidRDefault="00962CE0" w:rsidP="00962CE0">
      <w:pPr>
        <w:spacing w:after="0" w:line="240" w:lineRule="auto"/>
        <w:jc w:val="both"/>
        <w:rPr>
          <w:rFonts w:ascii="Times New Roman" w:hAnsi="Times New Roman"/>
          <w:bCs/>
          <w:noProof/>
          <w:sz w:val="24"/>
          <w:szCs w:val="24"/>
          <w:lang w:val="ro-RO"/>
        </w:rPr>
      </w:pPr>
    </w:p>
    <w:p w14:paraId="529E070F" w14:textId="77777777" w:rsidR="00962CE0" w:rsidRPr="009D53C6" w:rsidRDefault="00962CE0" w:rsidP="00962CE0">
      <w:pPr>
        <w:spacing w:after="0" w:line="240" w:lineRule="auto"/>
        <w:ind w:firstLine="720"/>
        <w:jc w:val="both"/>
        <w:rPr>
          <w:rFonts w:ascii="Times New Roman" w:hAnsi="Times New Roman"/>
          <w:bCs/>
          <w:noProof/>
          <w:sz w:val="24"/>
          <w:szCs w:val="24"/>
          <w:lang w:val="ro-RO"/>
        </w:rPr>
      </w:pPr>
    </w:p>
    <w:p w14:paraId="1381B779" w14:textId="77777777" w:rsidR="00962CE0" w:rsidRPr="00A775A2" w:rsidRDefault="00962CE0" w:rsidP="00962CE0">
      <w:pPr>
        <w:spacing w:after="0" w:line="240" w:lineRule="auto"/>
        <w:ind w:firstLine="720"/>
        <w:jc w:val="center"/>
        <w:rPr>
          <w:rFonts w:ascii="Times New Roman" w:hAnsi="Times New Roman"/>
          <w:b/>
          <w:noProof/>
          <w:sz w:val="24"/>
          <w:szCs w:val="24"/>
          <w:lang w:val="ro-RO"/>
        </w:rPr>
      </w:pPr>
      <w:r w:rsidRPr="00A775A2">
        <w:rPr>
          <w:rFonts w:ascii="Times New Roman" w:hAnsi="Times New Roman"/>
          <w:b/>
          <w:noProof/>
          <w:sz w:val="24"/>
          <w:szCs w:val="24"/>
          <w:lang w:val="ro-RO"/>
        </w:rPr>
        <w:t>V. Capitalism, democrație și politică radicală</w:t>
      </w:r>
    </w:p>
    <w:p w14:paraId="72685B72"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p>
    <w:p w14:paraId="288910FD"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r>
        <w:rPr>
          <w:rFonts w:ascii="Times New Roman" w:hAnsi="Times New Roman"/>
          <w:b/>
          <w:noProof/>
          <w:sz w:val="24"/>
          <w:szCs w:val="24"/>
          <w:lang w:val="ro-RO"/>
        </w:rPr>
        <w:t>Tema 9</w:t>
      </w:r>
      <w:r w:rsidRPr="00A775A2">
        <w:rPr>
          <w:rFonts w:ascii="Times New Roman" w:hAnsi="Times New Roman"/>
          <w:b/>
          <w:noProof/>
          <w:sz w:val="24"/>
          <w:szCs w:val="24"/>
          <w:lang w:val="ro-RO"/>
        </w:rPr>
        <w:t xml:space="preserve">. </w:t>
      </w:r>
      <w:r>
        <w:rPr>
          <w:rFonts w:ascii="Times New Roman" w:hAnsi="Times New Roman"/>
          <w:b/>
          <w:noProof/>
          <w:sz w:val="24"/>
          <w:szCs w:val="24"/>
          <w:lang w:val="ro-RO"/>
        </w:rPr>
        <w:t>Critica democrației liberale.</w:t>
      </w:r>
      <w:r w:rsidRPr="00A775A2">
        <w:rPr>
          <w:rFonts w:ascii="Times New Roman" w:hAnsi="Times New Roman"/>
          <w:b/>
          <w:noProof/>
          <w:sz w:val="24"/>
          <w:szCs w:val="24"/>
          <w:lang w:val="ro-RO"/>
        </w:rPr>
        <w:t xml:space="preserve"> Jacques Rancière şi Claude Lefort</w:t>
      </w:r>
    </w:p>
    <w:p w14:paraId="2D5D7508" w14:textId="77777777" w:rsidR="00962CE0" w:rsidRDefault="00962CE0" w:rsidP="00962CE0">
      <w:pPr>
        <w:spacing w:after="0" w:line="240" w:lineRule="auto"/>
        <w:ind w:left="720" w:hanging="720"/>
        <w:jc w:val="both"/>
        <w:rPr>
          <w:rFonts w:ascii="Times New Roman" w:hAnsi="Times New Roman"/>
          <w:noProof/>
          <w:sz w:val="24"/>
          <w:szCs w:val="24"/>
          <w:lang w:val="ro-RO"/>
        </w:rPr>
      </w:pPr>
    </w:p>
    <w:p w14:paraId="755F7371" w14:textId="77777777" w:rsidR="00962CE0" w:rsidRPr="002654DA" w:rsidRDefault="00962CE0" w:rsidP="00962CE0">
      <w:pPr>
        <w:spacing w:after="0" w:line="240" w:lineRule="auto"/>
        <w:ind w:left="720"/>
        <w:jc w:val="both"/>
        <w:rPr>
          <w:rFonts w:ascii="Times New Roman" w:hAnsi="Times New Roman"/>
          <w:b/>
          <w:bCs/>
          <w:noProof/>
          <w:sz w:val="24"/>
          <w:szCs w:val="24"/>
          <w:lang w:val="ro-RO"/>
        </w:rPr>
      </w:pPr>
      <w:r w:rsidRPr="002654DA">
        <w:rPr>
          <w:rFonts w:ascii="Times New Roman" w:hAnsi="Times New Roman"/>
          <w:b/>
          <w:bCs/>
          <w:noProof/>
          <w:sz w:val="24"/>
          <w:szCs w:val="24"/>
          <w:lang w:val="ro-RO"/>
        </w:rPr>
        <w:t>Seminar 9. Alternative la mecanismele reprezentative</w:t>
      </w:r>
    </w:p>
    <w:p w14:paraId="69DCB773" w14:textId="77777777" w:rsidR="00962CE0" w:rsidRDefault="00962CE0" w:rsidP="00962CE0">
      <w:pPr>
        <w:spacing w:after="0" w:line="240" w:lineRule="auto"/>
        <w:ind w:left="720" w:hanging="720"/>
        <w:jc w:val="both"/>
        <w:rPr>
          <w:rFonts w:ascii="Times New Roman" w:hAnsi="Times New Roman"/>
          <w:noProof/>
          <w:sz w:val="24"/>
          <w:szCs w:val="24"/>
          <w:lang w:val="ro-RO"/>
        </w:rPr>
      </w:pPr>
    </w:p>
    <w:p w14:paraId="5376AB4A" w14:textId="77777777" w:rsidR="00962CE0" w:rsidRPr="003E108D" w:rsidRDefault="00962CE0" w:rsidP="00962CE0">
      <w:pPr>
        <w:spacing w:after="0" w:line="240" w:lineRule="auto"/>
        <w:ind w:left="720" w:hanging="720"/>
        <w:jc w:val="both"/>
        <w:rPr>
          <w:rFonts w:ascii="Times New Roman" w:hAnsi="Times New Roman"/>
          <w:noProof/>
          <w:sz w:val="24"/>
          <w:szCs w:val="24"/>
          <w:lang w:val="ro-RO"/>
        </w:rPr>
      </w:pPr>
      <w:r w:rsidRPr="003E108D">
        <w:rPr>
          <w:rFonts w:ascii="Times New Roman" w:hAnsi="Times New Roman"/>
          <w:noProof/>
          <w:sz w:val="24"/>
          <w:szCs w:val="24"/>
          <w:lang w:val="ro-RO"/>
        </w:rPr>
        <w:t xml:space="preserve">Dowlen, Oliver. </w:t>
      </w:r>
      <w:r w:rsidRPr="003E108D">
        <w:rPr>
          <w:rFonts w:ascii="Times New Roman" w:hAnsi="Times New Roman"/>
          <w:i/>
          <w:iCs/>
          <w:noProof/>
          <w:sz w:val="24"/>
          <w:szCs w:val="24"/>
          <w:lang w:val="ro-RO"/>
        </w:rPr>
        <w:t>The Political Potential of Sortition. A Study on the Random Selection of Citizens for Public Office</w:t>
      </w:r>
      <w:r w:rsidRPr="003E108D">
        <w:rPr>
          <w:rFonts w:ascii="Times New Roman" w:hAnsi="Times New Roman"/>
          <w:noProof/>
          <w:sz w:val="24"/>
          <w:szCs w:val="24"/>
          <w:lang w:val="ro-RO"/>
        </w:rPr>
        <w:t>. Imprint Academic, 2008.</w:t>
      </w:r>
    </w:p>
    <w:p w14:paraId="0A962109" w14:textId="77777777" w:rsidR="00962CE0" w:rsidRPr="00604517" w:rsidRDefault="00962CE0" w:rsidP="00962CE0">
      <w:pPr>
        <w:spacing w:after="0" w:line="240" w:lineRule="auto"/>
        <w:ind w:left="720" w:hanging="720"/>
        <w:jc w:val="both"/>
        <w:rPr>
          <w:rFonts w:ascii="Times New Roman" w:hAnsi="Times New Roman"/>
          <w:noProof/>
          <w:sz w:val="24"/>
          <w:szCs w:val="24"/>
          <w:lang w:val="ro-RO"/>
        </w:rPr>
      </w:pPr>
      <w:r w:rsidRPr="003E108D">
        <w:rPr>
          <w:rFonts w:ascii="Times New Roman" w:hAnsi="Times New Roman"/>
          <w:noProof/>
          <w:sz w:val="24"/>
          <w:szCs w:val="24"/>
          <w:lang w:val="ro-RO"/>
        </w:rPr>
        <w:t xml:space="preserve">Sone, Peter. </w:t>
      </w:r>
      <w:r w:rsidRPr="003E108D">
        <w:rPr>
          <w:rFonts w:ascii="Times New Roman" w:hAnsi="Times New Roman"/>
          <w:i/>
          <w:iCs/>
          <w:noProof/>
          <w:sz w:val="24"/>
          <w:szCs w:val="24"/>
          <w:lang w:val="ro-RO"/>
        </w:rPr>
        <w:t>The Luck of the Draw. The Role of Lotteries in Decision-Making</w:t>
      </w:r>
      <w:r w:rsidRPr="003E108D">
        <w:rPr>
          <w:rFonts w:ascii="Times New Roman" w:hAnsi="Times New Roman"/>
          <w:noProof/>
          <w:sz w:val="24"/>
          <w:szCs w:val="24"/>
          <w:lang w:val="ro-RO"/>
        </w:rPr>
        <w:t>. Oxford University Press, 2011.</w:t>
      </w:r>
    </w:p>
    <w:p w14:paraId="3C7E0001" w14:textId="77777777" w:rsidR="00962CE0" w:rsidRPr="00604517" w:rsidRDefault="00962CE0" w:rsidP="00962CE0">
      <w:pPr>
        <w:spacing w:after="0" w:line="240" w:lineRule="auto"/>
        <w:ind w:left="720"/>
        <w:jc w:val="both"/>
        <w:rPr>
          <w:rFonts w:ascii="Times New Roman" w:hAnsi="Times New Roman"/>
          <w:b/>
          <w:noProof/>
          <w:sz w:val="24"/>
          <w:szCs w:val="24"/>
          <w:lang w:val="ro-RO"/>
        </w:rPr>
      </w:pPr>
      <w:r w:rsidRPr="00604517">
        <w:rPr>
          <w:rFonts w:ascii="Times New Roman" w:hAnsi="Times New Roman"/>
          <w:b/>
          <w:noProof/>
          <w:sz w:val="24"/>
          <w:szCs w:val="24"/>
          <w:lang w:val="ro-RO"/>
        </w:rPr>
        <w:t>Opțional</w:t>
      </w:r>
    </w:p>
    <w:p w14:paraId="48D306DF"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A775A2">
        <w:rPr>
          <w:rFonts w:ascii="Times New Roman" w:hAnsi="Times New Roman"/>
          <w:noProof/>
          <w:sz w:val="24"/>
          <w:szCs w:val="24"/>
          <w:lang w:val="ro-RO"/>
        </w:rPr>
        <w:t xml:space="preserve">Rancière, </w:t>
      </w:r>
      <w:r w:rsidRPr="00DA7D24">
        <w:rPr>
          <w:rFonts w:ascii="Times New Roman" w:hAnsi="Times New Roman"/>
          <w:noProof/>
          <w:sz w:val="24"/>
          <w:szCs w:val="24"/>
          <w:lang w:val="ro-RO"/>
        </w:rPr>
        <w:t xml:space="preserve">Jacques. </w:t>
      </w:r>
      <w:r w:rsidRPr="00DA7D24">
        <w:rPr>
          <w:rFonts w:ascii="Times New Roman" w:hAnsi="Times New Roman"/>
          <w:i/>
          <w:noProof/>
          <w:sz w:val="24"/>
          <w:szCs w:val="24"/>
          <w:lang w:val="ro-RO"/>
        </w:rPr>
        <w:t>Hatred of Democracy</w:t>
      </w:r>
      <w:r w:rsidRPr="00DA7D24">
        <w:rPr>
          <w:rFonts w:ascii="Times New Roman" w:hAnsi="Times New Roman"/>
          <w:noProof/>
          <w:sz w:val="24"/>
          <w:szCs w:val="24"/>
          <w:lang w:val="ro-RO"/>
        </w:rPr>
        <w:t xml:space="preserve">. London: Verso, 2007. (trad. rom. </w:t>
      </w:r>
      <w:r w:rsidRPr="00DA7D24">
        <w:rPr>
          <w:rFonts w:ascii="Times New Roman" w:hAnsi="Times New Roman"/>
          <w:i/>
          <w:noProof/>
          <w:sz w:val="24"/>
          <w:szCs w:val="24"/>
          <w:lang w:val="ro-RO"/>
        </w:rPr>
        <w:t>Ura împotriva democraţiei</w:t>
      </w:r>
      <w:r w:rsidRPr="00DA7D24">
        <w:rPr>
          <w:rFonts w:ascii="Times New Roman" w:hAnsi="Times New Roman"/>
          <w:noProof/>
          <w:sz w:val="24"/>
          <w:szCs w:val="24"/>
          <w:lang w:val="ro-RO"/>
        </w:rPr>
        <w:t>. Cluj: Idea Design, 2012)</w:t>
      </w:r>
    </w:p>
    <w:p w14:paraId="62BB710D" w14:textId="77777777" w:rsidR="00962CE0" w:rsidRPr="00DA7D24"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t xml:space="preserve">Lefort, Claude. </w:t>
      </w:r>
      <w:r w:rsidRPr="00DA7D24">
        <w:rPr>
          <w:rFonts w:ascii="Times New Roman" w:hAnsi="Times New Roman"/>
          <w:i/>
          <w:noProof/>
          <w:sz w:val="24"/>
          <w:szCs w:val="24"/>
          <w:lang w:val="ro-RO"/>
        </w:rPr>
        <w:t>Democracy and Political Theory</w:t>
      </w:r>
      <w:r w:rsidRPr="00DA7D24">
        <w:rPr>
          <w:rFonts w:ascii="Times New Roman" w:hAnsi="Times New Roman"/>
          <w:noProof/>
          <w:sz w:val="24"/>
          <w:szCs w:val="24"/>
          <w:lang w:val="ro-RO"/>
        </w:rPr>
        <w:t>, trad. David Macey. Cambridge: Polity Press, 1988. partea I şi IV</w:t>
      </w:r>
    </w:p>
    <w:p w14:paraId="4BECE9F8" w14:textId="77777777" w:rsidR="00962CE0" w:rsidRDefault="00962CE0" w:rsidP="00962CE0">
      <w:pPr>
        <w:spacing w:after="0" w:line="240" w:lineRule="auto"/>
        <w:ind w:left="720" w:hanging="720"/>
        <w:jc w:val="both"/>
        <w:rPr>
          <w:rFonts w:ascii="Times New Roman" w:hAnsi="Times New Roman"/>
          <w:noProof/>
          <w:sz w:val="24"/>
          <w:szCs w:val="24"/>
          <w:lang w:val="ro-RO"/>
        </w:rPr>
      </w:pPr>
      <w:r w:rsidRPr="00DA7D24">
        <w:rPr>
          <w:rFonts w:ascii="Times New Roman" w:hAnsi="Times New Roman"/>
          <w:noProof/>
          <w:sz w:val="24"/>
          <w:szCs w:val="24"/>
          <w:lang w:val="ro-RO"/>
        </w:rPr>
        <w:t xml:space="preserve">Lefort, Claude. </w:t>
      </w:r>
      <w:r w:rsidRPr="00DA7D24">
        <w:rPr>
          <w:rFonts w:ascii="Times New Roman" w:hAnsi="Times New Roman"/>
          <w:i/>
          <w:noProof/>
          <w:sz w:val="24"/>
          <w:szCs w:val="24"/>
          <w:lang w:val="ro-RO"/>
        </w:rPr>
        <w:t>The Political Forms of Modern Society. Bureaucracy, Democracy, Totalitarianism</w:t>
      </w:r>
      <w:r w:rsidRPr="00DA7D24">
        <w:rPr>
          <w:rFonts w:ascii="Times New Roman" w:hAnsi="Times New Roman"/>
          <w:noProof/>
          <w:sz w:val="24"/>
          <w:szCs w:val="24"/>
          <w:lang w:val="ro-RO"/>
        </w:rPr>
        <w:t>, trad. John B. Thompson, Cambridge, MA: MIT Press, 1986. partea III</w:t>
      </w:r>
    </w:p>
    <w:p w14:paraId="5AD8BEA9" w14:textId="77777777" w:rsidR="00962CE0" w:rsidRPr="00A775A2" w:rsidRDefault="00962CE0" w:rsidP="00962CE0">
      <w:pPr>
        <w:spacing w:after="0" w:line="240" w:lineRule="auto"/>
        <w:ind w:left="720" w:hanging="720"/>
        <w:jc w:val="both"/>
        <w:rPr>
          <w:rFonts w:ascii="Times New Roman" w:hAnsi="Times New Roman"/>
          <w:noProof/>
          <w:sz w:val="24"/>
          <w:szCs w:val="24"/>
          <w:lang w:val="ro-RO"/>
        </w:rPr>
      </w:pPr>
    </w:p>
    <w:p w14:paraId="481744FE"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p>
    <w:p w14:paraId="3FBE97D2" w14:textId="77777777" w:rsidR="00962CE0" w:rsidRPr="00A775A2" w:rsidRDefault="00962CE0" w:rsidP="00962CE0">
      <w:pPr>
        <w:spacing w:after="0" w:line="240" w:lineRule="auto"/>
        <w:ind w:firstLine="720"/>
        <w:jc w:val="both"/>
        <w:rPr>
          <w:rFonts w:ascii="Times New Roman" w:hAnsi="Times New Roman"/>
          <w:b/>
          <w:noProof/>
          <w:sz w:val="24"/>
          <w:szCs w:val="24"/>
          <w:lang w:val="ro-RO"/>
        </w:rPr>
      </w:pPr>
      <w:bookmarkStart w:id="2" w:name="_Hlk124362182"/>
      <w:r>
        <w:rPr>
          <w:rFonts w:ascii="Times New Roman" w:hAnsi="Times New Roman"/>
          <w:b/>
          <w:noProof/>
          <w:sz w:val="24"/>
          <w:szCs w:val="24"/>
          <w:lang w:val="ro-RO"/>
        </w:rPr>
        <w:t>Tema 10</w:t>
      </w:r>
      <w:r w:rsidRPr="00A775A2">
        <w:rPr>
          <w:rFonts w:ascii="Times New Roman" w:hAnsi="Times New Roman"/>
          <w:b/>
          <w:noProof/>
          <w:sz w:val="24"/>
          <w:szCs w:val="24"/>
          <w:lang w:val="ro-RO"/>
        </w:rPr>
        <w:t>. Contestarea democraţiei liberale. Ernesto Laclau &amp; Chantal Mouffe</w:t>
      </w:r>
    </w:p>
    <w:p w14:paraId="0DD31B13"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ab/>
      </w:r>
    </w:p>
    <w:p w14:paraId="76C25BD3" w14:textId="77777777" w:rsidR="00962CE0" w:rsidRPr="009D53C6" w:rsidRDefault="00962CE0" w:rsidP="00962CE0">
      <w:pPr>
        <w:spacing w:after="0" w:line="240" w:lineRule="auto"/>
        <w:ind w:left="720"/>
        <w:jc w:val="both"/>
        <w:rPr>
          <w:rFonts w:ascii="Times New Roman" w:hAnsi="Times New Roman"/>
          <w:b/>
          <w:bCs/>
          <w:noProof/>
          <w:sz w:val="24"/>
          <w:szCs w:val="24"/>
          <w:lang w:val="ro-RO"/>
        </w:rPr>
      </w:pPr>
      <w:r w:rsidRPr="009D53C6">
        <w:rPr>
          <w:rFonts w:ascii="Times New Roman" w:hAnsi="Times New Roman"/>
          <w:b/>
          <w:bCs/>
          <w:noProof/>
          <w:sz w:val="24"/>
          <w:szCs w:val="24"/>
          <w:lang w:val="ro-RO"/>
        </w:rPr>
        <w:t>Seminar 1</w:t>
      </w:r>
      <w:r>
        <w:rPr>
          <w:rFonts w:ascii="Times New Roman" w:hAnsi="Times New Roman"/>
          <w:b/>
          <w:bCs/>
          <w:noProof/>
          <w:sz w:val="24"/>
          <w:szCs w:val="24"/>
          <w:lang w:val="ro-RO"/>
        </w:rPr>
        <w:t>0</w:t>
      </w:r>
      <w:r w:rsidRPr="009D53C6">
        <w:rPr>
          <w:rFonts w:ascii="Times New Roman" w:hAnsi="Times New Roman"/>
          <w:b/>
          <w:bCs/>
          <w:noProof/>
          <w:sz w:val="24"/>
          <w:szCs w:val="24"/>
          <w:lang w:val="ro-RO"/>
        </w:rPr>
        <w:t xml:space="preserve">. Stânga europeană contemporană </w:t>
      </w:r>
      <w:bookmarkEnd w:id="2"/>
    </w:p>
    <w:p w14:paraId="1949A923" w14:textId="77777777" w:rsidR="00962CE0" w:rsidRDefault="00962CE0" w:rsidP="00962CE0">
      <w:pPr>
        <w:spacing w:after="0" w:line="240" w:lineRule="auto"/>
        <w:ind w:left="720" w:hanging="720"/>
        <w:jc w:val="both"/>
        <w:rPr>
          <w:rFonts w:ascii="Times New Roman" w:hAnsi="Times New Roman"/>
          <w:noProof/>
          <w:sz w:val="24"/>
          <w:szCs w:val="24"/>
          <w:lang w:val="ro-RO"/>
        </w:rPr>
      </w:pPr>
      <w:r w:rsidRPr="003E108D">
        <w:rPr>
          <w:rFonts w:ascii="Times New Roman" w:hAnsi="Times New Roman"/>
          <w:noProof/>
          <w:sz w:val="24"/>
          <w:szCs w:val="24"/>
        </w:rPr>
        <w:t xml:space="preserve">Roca, Beltran et all (eds.). </w:t>
      </w:r>
      <w:r w:rsidRPr="003E108D">
        <w:rPr>
          <w:rFonts w:ascii="Times New Roman" w:hAnsi="Times New Roman"/>
          <w:i/>
          <w:iCs/>
          <w:noProof/>
          <w:sz w:val="24"/>
          <w:szCs w:val="24"/>
        </w:rPr>
        <w:t>Challenging Austerity. Radical Left and Social Movements in the South of Europe</w:t>
      </w:r>
      <w:r w:rsidRPr="003E108D">
        <w:rPr>
          <w:rFonts w:ascii="Times New Roman" w:hAnsi="Times New Roman"/>
          <w:noProof/>
          <w:sz w:val="24"/>
          <w:szCs w:val="24"/>
        </w:rPr>
        <w:t xml:space="preserve">. </w:t>
      </w:r>
      <w:r w:rsidRPr="003E108D">
        <w:rPr>
          <w:rFonts w:ascii="Times New Roman" w:hAnsi="Times New Roman"/>
          <w:noProof/>
          <w:sz w:val="24"/>
          <w:szCs w:val="24"/>
          <w:lang w:val="ro-RO"/>
        </w:rPr>
        <w:t>London–New York: Routledge, 2018. (recomandat capitolul 3)</w:t>
      </w:r>
      <w:r>
        <w:rPr>
          <w:rFonts w:ascii="Times New Roman" w:hAnsi="Times New Roman"/>
          <w:noProof/>
          <w:sz w:val="24"/>
          <w:szCs w:val="24"/>
          <w:lang w:val="ro-RO"/>
        </w:rPr>
        <w:t>.</w:t>
      </w:r>
    </w:p>
    <w:p w14:paraId="39EA6461" w14:textId="77777777" w:rsidR="00962CE0" w:rsidRPr="007248D7" w:rsidRDefault="00962CE0" w:rsidP="00962CE0">
      <w:pPr>
        <w:spacing w:after="0" w:line="240" w:lineRule="auto"/>
        <w:ind w:left="720"/>
        <w:jc w:val="both"/>
        <w:rPr>
          <w:rFonts w:ascii="Times New Roman" w:hAnsi="Times New Roman"/>
          <w:b/>
          <w:bCs/>
          <w:noProof/>
          <w:sz w:val="24"/>
          <w:szCs w:val="24"/>
          <w:lang w:val="ro-RO"/>
        </w:rPr>
      </w:pPr>
      <w:r w:rsidRPr="007248D7">
        <w:rPr>
          <w:rFonts w:ascii="Times New Roman" w:hAnsi="Times New Roman"/>
          <w:b/>
          <w:bCs/>
          <w:noProof/>
          <w:sz w:val="24"/>
          <w:szCs w:val="24"/>
          <w:lang w:val="ro-RO"/>
        </w:rPr>
        <w:t>*Opțional</w:t>
      </w:r>
    </w:p>
    <w:p w14:paraId="7019ADB5" w14:textId="77777777" w:rsidR="00962CE0" w:rsidRPr="00A775A2" w:rsidRDefault="00962CE0" w:rsidP="00962CE0">
      <w:pPr>
        <w:spacing w:after="0" w:line="240" w:lineRule="auto"/>
        <w:ind w:left="720" w:hanging="720"/>
        <w:jc w:val="both"/>
        <w:rPr>
          <w:rFonts w:ascii="Times New Roman" w:hAnsi="Times New Roman"/>
          <w:noProof/>
          <w:sz w:val="24"/>
          <w:szCs w:val="24"/>
          <w:lang w:val="ro-RO"/>
        </w:rPr>
      </w:pPr>
      <w:r w:rsidRPr="00A775A2">
        <w:rPr>
          <w:rFonts w:ascii="Times New Roman" w:hAnsi="Times New Roman"/>
          <w:noProof/>
          <w:sz w:val="24"/>
          <w:szCs w:val="24"/>
          <w:lang w:val="ro-RO"/>
        </w:rPr>
        <w:t xml:space="preserve">Mouffe. Chantal. </w:t>
      </w:r>
      <w:r w:rsidRPr="00A775A2">
        <w:rPr>
          <w:rFonts w:ascii="Times New Roman" w:hAnsi="Times New Roman"/>
          <w:i/>
          <w:noProof/>
          <w:sz w:val="24"/>
          <w:szCs w:val="24"/>
          <w:lang w:val="ro-RO"/>
        </w:rPr>
        <w:t>The Democratic Paradox</w:t>
      </w:r>
      <w:r w:rsidRPr="00A775A2">
        <w:rPr>
          <w:rFonts w:ascii="Times New Roman" w:hAnsi="Times New Roman"/>
          <w:noProof/>
          <w:sz w:val="24"/>
          <w:szCs w:val="24"/>
          <w:lang w:val="ro-RO"/>
        </w:rPr>
        <w:t>, London: Verso, 2005. cap. 1, 2, 5</w:t>
      </w:r>
    </w:p>
    <w:p w14:paraId="2429FC1B" w14:textId="77777777" w:rsidR="00962CE0" w:rsidRDefault="00962CE0" w:rsidP="00962CE0">
      <w:pPr>
        <w:spacing w:after="0" w:line="240" w:lineRule="auto"/>
        <w:ind w:left="720" w:hanging="720"/>
        <w:jc w:val="both"/>
        <w:rPr>
          <w:rFonts w:ascii="Times New Roman" w:hAnsi="Times New Roman"/>
          <w:noProof/>
          <w:sz w:val="24"/>
          <w:szCs w:val="24"/>
          <w:lang w:val="ro-RO"/>
        </w:rPr>
      </w:pPr>
      <w:r w:rsidRPr="00A775A2">
        <w:rPr>
          <w:rFonts w:ascii="Times New Roman" w:hAnsi="Times New Roman"/>
          <w:noProof/>
          <w:sz w:val="24"/>
          <w:szCs w:val="24"/>
          <w:lang w:val="ro-RO"/>
        </w:rPr>
        <w:t xml:space="preserve">Mouffe. Chantal, Ernesto Laclau. </w:t>
      </w:r>
      <w:r w:rsidRPr="00A775A2">
        <w:rPr>
          <w:rFonts w:ascii="Times New Roman" w:hAnsi="Times New Roman"/>
          <w:i/>
          <w:iCs/>
          <w:noProof/>
          <w:sz w:val="24"/>
          <w:szCs w:val="24"/>
          <w:lang w:val="ro-RO"/>
        </w:rPr>
        <w:t>Hegemony and Socialist Strategy: Towards a Radical Democratic Politics</w:t>
      </w:r>
      <w:r w:rsidRPr="00A775A2">
        <w:rPr>
          <w:rFonts w:ascii="Times New Roman" w:hAnsi="Times New Roman"/>
          <w:noProof/>
          <w:sz w:val="24"/>
          <w:szCs w:val="24"/>
          <w:lang w:val="ro-RO"/>
        </w:rPr>
        <w:t>. London–New York: Verso, 1985. (intro, cap. 4.)</w:t>
      </w:r>
    </w:p>
    <w:p w14:paraId="79B95B51" w14:textId="77777777" w:rsidR="00962CE0" w:rsidRPr="00A775A2" w:rsidRDefault="00962CE0" w:rsidP="00962CE0">
      <w:pPr>
        <w:spacing w:after="0" w:line="240" w:lineRule="auto"/>
        <w:ind w:firstLine="720"/>
        <w:jc w:val="both"/>
        <w:rPr>
          <w:rFonts w:ascii="Times New Roman" w:hAnsi="Times New Roman"/>
          <w:noProof/>
          <w:sz w:val="24"/>
          <w:szCs w:val="24"/>
          <w:lang w:val="ro-RO"/>
        </w:rPr>
      </w:pPr>
    </w:p>
    <w:p w14:paraId="56F12584" w14:textId="77777777" w:rsidR="00962CE0" w:rsidRDefault="00962CE0" w:rsidP="00962CE0">
      <w:pPr>
        <w:spacing w:after="0" w:line="240" w:lineRule="auto"/>
        <w:ind w:firstLine="720"/>
        <w:jc w:val="both"/>
        <w:rPr>
          <w:rFonts w:ascii="Times New Roman" w:hAnsi="Times New Roman"/>
          <w:b/>
          <w:noProof/>
          <w:sz w:val="24"/>
          <w:szCs w:val="24"/>
          <w:lang w:val="ro-RO"/>
        </w:rPr>
      </w:pPr>
      <w:bookmarkStart w:id="3" w:name="_Hlk124362287"/>
    </w:p>
    <w:p w14:paraId="7C3912CA" w14:textId="66D5E697" w:rsidR="00962CE0" w:rsidRPr="00A775A2" w:rsidRDefault="00962CE0" w:rsidP="00962CE0">
      <w:pPr>
        <w:spacing w:after="0" w:line="240" w:lineRule="auto"/>
        <w:ind w:firstLine="720"/>
        <w:jc w:val="both"/>
        <w:rPr>
          <w:rFonts w:ascii="Times New Roman" w:hAnsi="Times New Roman"/>
          <w:b/>
          <w:noProof/>
          <w:sz w:val="24"/>
          <w:szCs w:val="24"/>
          <w:lang w:val="ro-RO"/>
        </w:rPr>
      </w:pPr>
      <w:r>
        <w:rPr>
          <w:rFonts w:ascii="Times New Roman" w:hAnsi="Times New Roman"/>
          <w:b/>
          <w:noProof/>
          <w:sz w:val="24"/>
          <w:szCs w:val="24"/>
          <w:lang w:val="ro-RO"/>
        </w:rPr>
        <w:t>Tema 11-12</w:t>
      </w:r>
      <w:r w:rsidRPr="00A775A2">
        <w:rPr>
          <w:rFonts w:ascii="Times New Roman" w:hAnsi="Times New Roman"/>
          <w:b/>
          <w:noProof/>
          <w:sz w:val="24"/>
          <w:szCs w:val="24"/>
          <w:lang w:val="ro-RO"/>
        </w:rPr>
        <w:t>. Globalizare, neoliberalism, imperiu. Hardt&amp;Negri, David Harvey</w:t>
      </w:r>
    </w:p>
    <w:p w14:paraId="3492C76B" w14:textId="77777777" w:rsidR="00962CE0" w:rsidRDefault="00962CE0" w:rsidP="00962CE0">
      <w:pPr>
        <w:spacing w:after="0" w:line="240" w:lineRule="auto"/>
        <w:ind w:left="720" w:hanging="720"/>
        <w:jc w:val="both"/>
        <w:rPr>
          <w:rFonts w:ascii="Times New Roman" w:hAnsi="Times New Roman"/>
          <w:noProof/>
          <w:sz w:val="24"/>
          <w:szCs w:val="24"/>
          <w:lang w:val="ro-RO"/>
        </w:rPr>
      </w:pPr>
    </w:p>
    <w:p w14:paraId="7DF92D68" w14:textId="77777777" w:rsidR="00962CE0" w:rsidRPr="007B21A4" w:rsidRDefault="00962CE0" w:rsidP="00962CE0">
      <w:pPr>
        <w:spacing w:after="0" w:line="240" w:lineRule="auto"/>
        <w:ind w:left="720" w:hanging="720"/>
        <w:jc w:val="both"/>
        <w:rPr>
          <w:rFonts w:ascii="Times New Roman" w:hAnsi="Times New Roman"/>
          <w:b/>
          <w:bCs/>
          <w:noProof/>
          <w:sz w:val="24"/>
          <w:szCs w:val="24"/>
          <w:lang w:val="ro-RO"/>
        </w:rPr>
      </w:pPr>
      <w:r>
        <w:rPr>
          <w:rFonts w:ascii="Times New Roman" w:hAnsi="Times New Roman"/>
          <w:noProof/>
          <w:sz w:val="24"/>
          <w:szCs w:val="24"/>
          <w:lang w:val="ro-RO"/>
        </w:rPr>
        <w:tab/>
      </w:r>
      <w:r w:rsidRPr="007B21A4">
        <w:rPr>
          <w:rFonts w:ascii="Times New Roman" w:hAnsi="Times New Roman"/>
          <w:b/>
          <w:bCs/>
          <w:noProof/>
          <w:sz w:val="24"/>
          <w:szCs w:val="24"/>
          <w:lang w:val="ro-RO"/>
        </w:rPr>
        <w:t>Seminar</w:t>
      </w:r>
      <w:r>
        <w:rPr>
          <w:rFonts w:ascii="Times New Roman" w:hAnsi="Times New Roman"/>
          <w:b/>
          <w:bCs/>
          <w:noProof/>
          <w:sz w:val="24"/>
          <w:szCs w:val="24"/>
          <w:lang w:val="ro-RO"/>
        </w:rPr>
        <w:t xml:space="preserve"> 11</w:t>
      </w:r>
      <w:r w:rsidRPr="007B21A4">
        <w:rPr>
          <w:rFonts w:ascii="Times New Roman" w:hAnsi="Times New Roman"/>
          <w:b/>
          <w:bCs/>
          <w:noProof/>
          <w:sz w:val="24"/>
          <w:szCs w:val="24"/>
          <w:lang w:val="ro-RO"/>
        </w:rPr>
        <w:t>. Imperialisme</w:t>
      </w:r>
    </w:p>
    <w:p w14:paraId="5B4FF14E"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 xml:space="preserve">Negri, Antonio, Guilhot, Nicolas. ”New Reality?”, </w:t>
      </w:r>
      <w:r w:rsidRPr="00BE7C10">
        <w:rPr>
          <w:rFonts w:ascii="Times New Roman" w:hAnsi="Times New Roman"/>
          <w:i/>
          <w:iCs/>
          <w:noProof/>
          <w:sz w:val="24"/>
          <w:szCs w:val="24"/>
          <w:lang w:val="ro-RO"/>
        </w:rPr>
        <w:t>New Left Review</w:t>
      </w:r>
      <w:r>
        <w:rPr>
          <w:rFonts w:ascii="Times New Roman" w:hAnsi="Times New Roman"/>
          <w:noProof/>
          <w:sz w:val="24"/>
          <w:szCs w:val="24"/>
          <w:lang w:val="ro-RO"/>
        </w:rPr>
        <w:t xml:space="preserve">, 19 aug 2022. Accesibil la </w:t>
      </w:r>
      <w:hyperlink r:id="rId10" w:history="1">
        <w:r w:rsidRPr="0016573E">
          <w:rPr>
            <w:rStyle w:val="Hyperlink"/>
            <w:rFonts w:ascii="Times New Roman" w:hAnsi="Times New Roman"/>
            <w:noProof/>
            <w:sz w:val="24"/>
            <w:szCs w:val="24"/>
            <w:lang w:val="ro-RO"/>
          </w:rPr>
          <w:t>https://newleftreview.org/sidecar/posts/new-reality?fbclid=IwAR2gE7g_Wrw9im80stJya0bT7q3rY0AiyVjwWV2OYD7I10Nb2apoaUZ52_k</w:t>
        </w:r>
      </w:hyperlink>
      <w:r>
        <w:rPr>
          <w:rFonts w:ascii="Times New Roman" w:hAnsi="Times New Roman"/>
          <w:noProof/>
          <w:sz w:val="24"/>
          <w:szCs w:val="24"/>
          <w:lang w:val="ro-RO"/>
        </w:rPr>
        <w:t xml:space="preserve"> </w:t>
      </w:r>
    </w:p>
    <w:p w14:paraId="24E9275D" w14:textId="77777777" w:rsidR="00962CE0" w:rsidRPr="003E108D" w:rsidRDefault="00962CE0" w:rsidP="00962CE0">
      <w:pPr>
        <w:spacing w:after="0" w:line="240" w:lineRule="auto"/>
        <w:ind w:left="720"/>
        <w:jc w:val="both"/>
        <w:rPr>
          <w:rFonts w:ascii="Times New Roman" w:hAnsi="Times New Roman"/>
          <w:b/>
          <w:bCs/>
          <w:noProof/>
          <w:sz w:val="24"/>
          <w:szCs w:val="24"/>
          <w:lang w:val="ro-RO"/>
        </w:rPr>
      </w:pPr>
      <w:r w:rsidRPr="003E108D">
        <w:rPr>
          <w:rFonts w:ascii="Times New Roman" w:hAnsi="Times New Roman"/>
          <w:b/>
          <w:bCs/>
          <w:noProof/>
          <w:sz w:val="24"/>
          <w:szCs w:val="24"/>
          <w:lang w:val="ro-RO"/>
        </w:rPr>
        <w:t>Opțional</w:t>
      </w:r>
    </w:p>
    <w:p w14:paraId="1F97CF16" w14:textId="77777777" w:rsidR="00962CE0" w:rsidRDefault="00962CE0" w:rsidP="00962CE0">
      <w:pPr>
        <w:spacing w:after="0" w:line="240" w:lineRule="auto"/>
        <w:ind w:left="720" w:hanging="720"/>
        <w:jc w:val="both"/>
        <w:rPr>
          <w:rFonts w:ascii="Times New Roman" w:hAnsi="Times New Roman"/>
          <w:noProof/>
          <w:sz w:val="24"/>
          <w:szCs w:val="24"/>
          <w:lang w:val="ro-RO"/>
        </w:rPr>
      </w:pPr>
      <w:r w:rsidRPr="00A775A2">
        <w:rPr>
          <w:rFonts w:ascii="Times New Roman" w:hAnsi="Times New Roman"/>
          <w:bCs/>
          <w:iCs/>
          <w:noProof/>
          <w:sz w:val="24"/>
          <w:szCs w:val="24"/>
          <w:lang w:val="ro-RO"/>
        </w:rPr>
        <w:t xml:space="preserve">Hardt, Michael, Negri, Antonio. </w:t>
      </w:r>
      <w:r w:rsidRPr="00A775A2">
        <w:rPr>
          <w:rFonts w:ascii="Times New Roman" w:hAnsi="Times New Roman"/>
          <w:i/>
          <w:iCs/>
          <w:noProof/>
          <w:sz w:val="24"/>
          <w:szCs w:val="24"/>
          <w:lang w:val="ro-RO"/>
        </w:rPr>
        <w:t>Empire</w:t>
      </w:r>
      <w:r w:rsidRPr="00A775A2">
        <w:rPr>
          <w:rFonts w:ascii="Times New Roman" w:hAnsi="Times New Roman"/>
          <w:noProof/>
          <w:sz w:val="24"/>
          <w:szCs w:val="24"/>
          <w:lang w:val="ro-RO"/>
        </w:rPr>
        <w:t>, Harvard University Press, 2000. (fragm.)</w:t>
      </w:r>
    </w:p>
    <w:p w14:paraId="1DF05097" w14:textId="77777777" w:rsidR="00962CE0" w:rsidRPr="00A775A2" w:rsidRDefault="00962CE0" w:rsidP="00962CE0">
      <w:pPr>
        <w:spacing w:after="0" w:line="240" w:lineRule="auto"/>
        <w:ind w:left="720" w:hanging="720"/>
        <w:jc w:val="both"/>
        <w:rPr>
          <w:rFonts w:ascii="Times New Roman" w:hAnsi="Times New Roman"/>
          <w:noProof/>
          <w:sz w:val="24"/>
          <w:szCs w:val="24"/>
          <w:lang w:val="ro-RO"/>
        </w:rPr>
      </w:pPr>
      <w:bookmarkStart w:id="4" w:name="_Hlk124362369"/>
      <w:bookmarkEnd w:id="3"/>
      <w:r w:rsidRPr="00A775A2">
        <w:rPr>
          <w:rFonts w:ascii="Times New Roman" w:hAnsi="Times New Roman"/>
          <w:noProof/>
          <w:sz w:val="24"/>
          <w:szCs w:val="24"/>
          <w:lang w:val="ro-RO"/>
        </w:rPr>
        <w:t xml:space="preserve">Harvey, David. </w:t>
      </w:r>
      <w:r w:rsidRPr="00A775A2">
        <w:rPr>
          <w:rFonts w:ascii="Times New Roman" w:hAnsi="Times New Roman"/>
          <w:i/>
          <w:noProof/>
          <w:sz w:val="24"/>
          <w:szCs w:val="24"/>
          <w:lang w:val="ro-RO"/>
        </w:rPr>
        <w:t>A Brief History of Neoliberalism</w:t>
      </w:r>
      <w:r w:rsidRPr="00A775A2">
        <w:rPr>
          <w:rFonts w:ascii="Times New Roman" w:hAnsi="Times New Roman"/>
          <w:noProof/>
          <w:sz w:val="24"/>
          <w:szCs w:val="24"/>
          <w:lang w:val="ro-RO"/>
        </w:rPr>
        <w:t>, Oxford University Press, 2005.</w:t>
      </w:r>
      <w:bookmarkEnd w:id="4"/>
    </w:p>
    <w:p w14:paraId="27508347" w14:textId="77777777" w:rsidR="00962CE0" w:rsidRDefault="00962CE0" w:rsidP="00962CE0">
      <w:pPr>
        <w:spacing w:after="0" w:line="240" w:lineRule="auto"/>
        <w:ind w:left="720" w:hanging="720"/>
        <w:jc w:val="both"/>
        <w:rPr>
          <w:rFonts w:ascii="Times New Roman" w:hAnsi="Times New Roman"/>
          <w:noProof/>
          <w:sz w:val="24"/>
          <w:szCs w:val="24"/>
          <w:lang w:val="ro-RO"/>
        </w:rPr>
      </w:pPr>
    </w:p>
    <w:p w14:paraId="56C90D23" w14:textId="77777777" w:rsidR="00962CE0" w:rsidRPr="00A775A2" w:rsidRDefault="00962CE0" w:rsidP="00962CE0">
      <w:pPr>
        <w:spacing w:after="0" w:line="240" w:lineRule="auto"/>
        <w:ind w:left="720" w:hanging="720"/>
        <w:jc w:val="both"/>
        <w:rPr>
          <w:rFonts w:ascii="Times New Roman" w:hAnsi="Times New Roman"/>
          <w:noProof/>
          <w:sz w:val="24"/>
          <w:szCs w:val="24"/>
          <w:lang w:val="ro-RO"/>
        </w:rPr>
      </w:pPr>
    </w:p>
    <w:p w14:paraId="7A09E974" w14:textId="5A63FE51" w:rsidR="00962CE0" w:rsidRPr="00A775A2" w:rsidRDefault="00962CE0" w:rsidP="00962CE0">
      <w:pPr>
        <w:spacing w:after="0" w:line="240" w:lineRule="auto"/>
        <w:ind w:left="720"/>
        <w:jc w:val="both"/>
        <w:rPr>
          <w:rFonts w:ascii="Times New Roman" w:hAnsi="Times New Roman"/>
          <w:b/>
          <w:noProof/>
          <w:sz w:val="24"/>
          <w:szCs w:val="24"/>
          <w:lang w:val="ro-RO"/>
        </w:rPr>
      </w:pPr>
      <w:bookmarkStart w:id="5" w:name="_Hlk124362126"/>
      <w:r>
        <w:rPr>
          <w:rFonts w:ascii="Times New Roman" w:hAnsi="Times New Roman"/>
          <w:b/>
          <w:noProof/>
          <w:sz w:val="24"/>
          <w:szCs w:val="24"/>
          <w:lang w:val="ro-RO"/>
        </w:rPr>
        <w:t>Tema 13-14</w:t>
      </w:r>
      <w:r w:rsidRPr="00A775A2">
        <w:rPr>
          <w:rFonts w:ascii="Times New Roman" w:hAnsi="Times New Roman"/>
          <w:b/>
          <w:noProof/>
          <w:sz w:val="24"/>
          <w:szCs w:val="24"/>
          <w:lang w:val="ro-RO"/>
        </w:rPr>
        <w:t>. Semiocapitalism, precariat, contestare. Franco Berardi</w:t>
      </w:r>
    </w:p>
    <w:p w14:paraId="694DFD00" w14:textId="77777777" w:rsidR="00962CE0" w:rsidRDefault="00962CE0" w:rsidP="00962CE0">
      <w:pPr>
        <w:spacing w:after="0" w:line="240" w:lineRule="auto"/>
        <w:ind w:left="720" w:hanging="720"/>
        <w:jc w:val="both"/>
        <w:rPr>
          <w:rFonts w:ascii="Times New Roman" w:hAnsi="Times New Roman"/>
          <w:noProof/>
          <w:sz w:val="24"/>
          <w:szCs w:val="24"/>
          <w:lang w:val="ro-RO"/>
        </w:rPr>
      </w:pPr>
    </w:p>
    <w:p w14:paraId="6FEFDE8F" w14:textId="77777777" w:rsidR="00962CE0" w:rsidRPr="007B21A4" w:rsidRDefault="00962CE0" w:rsidP="00962CE0">
      <w:pPr>
        <w:spacing w:after="0" w:line="240" w:lineRule="auto"/>
        <w:ind w:left="720" w:hanging="720"/>
        <w:jc w:val="both"/>
        <w:rPr>
          <w:rFonts w:ascii="Times New Roman" w:hAnsi="Times New Roman"/>
          <w:b/>
          <w:bCs/>
          <w:noProof/>
          <w:sz w:val="24"/>
          <w:szCs w:val="24"/>
          <w:lang w:val="ro-RO"/>
        </w:rPr>
      </w:pPr>
      <w:r>
        <w:rPr>
          <w:rFonts w:ascii="Times New Roman" w:hAnsi="Times New Roman"/>
          <w:noProof/>
          <w:sz w:val="24"/>
          <w:szCs w:val="24"/>
          <w:lang w:val="ro-RO"/>
        </w:rPr>
        <w:tab/>
      </w:r>
      <w:r w:rsidRPr="007B21A4">
        <w:rPr>
          <w:rFonts w:ascii="Times New Roman" w:hAnsi="Times New Roman"/>
          <w:b/>
          <w:bCs/>
          <w:noProof/>
          <w:sz w:val="24"/>
          <w:szCs w:val="24"/>
          <w:lang w:val="ro-RO"/>
        </w:rPr>
        <w:t>Seminar 1</w:t>
      </w:r>
      <w:r>
        <w:rPr>
          <w:rFonts w:ascii="Times New Roman" w:hAnsi="Times New Roman"/>
          <w:b/>
          <w:bCs/>
          <w:noProof/>
          <w:sz w:val="24"/>
          <w:szCs w:val="24"/>
          <w:lang w:val="ro-RO"/>
        </w:rPr>
        <w:t>2</w:t>
      </w:r>
      <w:r w:rsidRPr="007B21A4">
        <w:rPr>
          <w:rFonts w:ascii="Times New Roman" w:hAnsi="Times New Roman"/>
          <w:b/>
          <w:bCs/>
          <w:noProof/>
          <w:sz w:val="24"/>
          <w:szCs w:val="24"/>
          <w:lang w:val="ro-RO"/>
        </w:rPr>
        <w:t xml:space="preserve">. </w:t>
      </w:r>
      <w:bookmarkEnd w:id="5"/>
      <w:r>
        <w:rPr>
          <w:rFonts w:ascii="Times New Roman" w:hAnsi="Times New Roman"/>
          <w:b/>
          <w:bCs/>
          <w:noProof/>
          <w:sz w:val="24"/>
          <w:szCs w:val="24"/>
          <w:lang w:val="ro-RO"/>
        </w:rPr>
        <w:t>Munca precară</w:t>
      </w:r>
      <w:r w:rsidRPr="007B21A4">
        <w:rPr>
          <w:rFonts w:ascii="Times New Roman" w:hAnsi="Times New Roman"/>
          <w:b/>
          <w:bCs/>
          <w:noProof/>
          <w:sz w:val="24"/>
          <w:szCs w:val="24"/>
          <w:lang w:val="ro-RO"/>
        </w:rPr>
        <w:t xml:space="preserve">   </w:t>
      </w:r>
    </w:p>
    <w:p w14:paraId="603A13ED"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ab/>
      </w:r>
    </w:p>
    <w:p w14:paraId="2F1B4E3B"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Sabanova, Inga, Bădoi, Delia. ”Online platforms &amp; platform work. The complex European Landscape”, Brussels: Friedrich Ebert Stiftung, 2022.</w:t>
      </w:r>
    </w:p>
    <w:p w14:paraId="4594ECD3" w14:textId="77777777" w:rsidR="00962CE0"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Bădoi, Delia. ”</w:t>
      </w:r>
      <w:r w:rsidRPr="00190BF7">
        <w:rPr>
          <w:rFonts w:ascii="Times New Roman" w:hAnsi="Times New Roman"/>
          <w:noProof/>
          <w:sz w:val="24"/>
          <w:szCs w:val="24"/>
          <w:lang w:val="ro-RO"/>
        </w:rPr>
        <w:t>Gender Regimes and Precariousness in the Neoliberal Academy: The Specific Case of Romania</w:t>
      </w:r>
      <w:r>
        <w:rPr>
          <w:rFonts w:ascii="Times New Roman" w:hAnsi="Times New Roman"/>
          <w:noProof/>
          <w:sz w:val="24"/>
          <w:szCs w:val="24"/>
          <w:lang w:val="ro-RO"/>
        </w:rPr>
        <w:t xml:space="preserve">”, </w:t>
      </w:r>
      <w:r w:rsidRPr="00190BF7">
        <w:rPr>
          <w:rFonts w:ascii="Times New Roman" w:hAnsi="Times New Roman"/>
          <w:i/>
          <w:iCs/>
          <w:noProof/>
          <w:sz w:val="24"/>
          <w:szCs w:val="24"/>
          <w:lang w:val="ro-RO"/>
        </w:rPr>
        <w:t>Analize – Journal of Gender and Feminist Studies</w:t>
      </w:r>
      <w:r>
        <w:rPr>
          <w:rFonts w:ascii="Times New Roman" w:hAnsi="Times New Roman"/>
          <w:noProof/>
          <w:sz w:val="24"/>
          <w:szCs w:val="24"/>
          <w:lang w:val="ro-RO"/>
        </w:rPr>
        <w:t>, 13, 2019.</w:t>
      </w:r>
    </w:p>
    <w:p w14:paraId="7D4E27C0" w14:textId="77777777" w:rsidR="00962CE0" w:rsidRPr="00A775A2"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Voivozeanu, Alexandra.</w:t>
      </w:r>
      <w:r w:rsidRPr="00A775A2">
        <w:rPr>
          <w:rFonts w:ascii="Times New Roman" w:hAnsi="Times New Roman"/>
          <w:noProof/>
          <w:sz w:val="24"/>
          <w:szCs w:val="24"/>
          <w:lang w:val="ro-RO"/>
        </w:rPr>
        <w:t xml:space="preserve"> </w:t>
      </w:r>
      <w:r>
        <w:rPr>
          <w:rFonts w:ascii="Times New Roman" w:hAnsi="Times New Roman"/>
          <w:noProof/>
          <w:sz w:val="24"/>
          <w:szCs w:val="24"/>
          <w:lang w:val="ro-RO"/>
        </w:rPr>
        <w:t>”</w:t>
      </w:r>
      <w:r w:rsidRPr="00190BF7">
        <w:t xml:space="preserve"> </w:t>
      </w:r>
      <w:r w:rsidRPr="00190BF7">
        <w:rPr>
          <w:rFonts w:ascii="Times New Roman" w:hAnsi="Times New Roman"/>
          <w:noProof/>
          <w:sz w:val="24"/>
          <w:szCs w:val="24"/>
          <w:lang w:val="ro-RO"/>
        </w:rPr>
        <w:t>Precarious Posted Migration:  The Case of Romanian Construction  and Meat-Industry Workers in Germany</w:t>
      </w:r>
      <w:r>
        <w:rPr>
          <w:rFonts w:ascii="Times New Roman" w:hAnsi="Times New Roman"/>
          <w:noProof/>
          <w:sz w:val="24"/>
          <w:szCs w:val="24"/>
          <w:lang w:val="ro-RO"/>
        </w:rPr>
        <w:t xml:space="preserve">”. </w:t>
      </w:r>
      <w:r w:rsidRPr="00190BF7">
        <w:rPr>
          <w:rFonts w:ascii="Times New Roman" w:hAnsi="Times New Roman"/>
          <w:i/>
          <w:iCs/>
          <w:noProof/>
          <w:sz w:val="24"/>
          <w:szCs w:val="24"/>
          <w:lang w:val="ro-RO"/>
        </w:rPr>
        <w:t>Central and Eastern European Migration Review</w:t>
      </w:r>
      <w:r>
        <w:rPr>
          <w:rFonts w:ascii="Times New Roman" w:hAnsi="Times New Roman"/>
          <w:noProof/>
          <w:sz w:val="24"/>
          <w:szCs w:val="24"/>
          <w:lang w:val="ro-RO"/>
        </w:rPr>
        <w:t>, 8/2, 2019.</w:t>
      </w:r>
    </w:p>
    <w:p w14:paraId="3A57ED6E" w14:textId="77777777" w:rsidR="00962CE0" w:rsidRPr="003E108D" w:rsidRDefault="00962CE0" w:rsidP="00962CE0">
      <w:pPr>
        <w:spacing w:after="0" w:line="240" w:lineRule="auto"/>
        <w:ind w:left="720"/>
        <w:jc w:val="both"/>
        <w:rPr>
          <w:rFonts w:ascii="Times New Roman" w:hAnsi="Times New Roman"/>
          <w:b/>
          <w:bCs/>
          <w:noProof/>
          <w:sz w:val="24"/>
          <w:szCs w:val="24"/>
          <w:lang w:val="ro-RO"/>
        </w:rPr>
      </w:pPr>
      <w:r w:rsidRPr="003E108D">
        <w:rPr>
          <w:rFonts w:ascii="Times New Roman" w:hAnsi="Times New Roman"/>
          <w:b/>
          <w:bCs/>
          <w:noProof/>
          <w:sz w:val="24"/>
          <w:szCs w:val="24"/>
          <w:lang w:val="ro-RO"/>
        </w:rPr>
        <w:lastRenderedPageBreak/>
        <w:t>Opțional</w:t>
      </w:r>
    </w:p>
    <w:p w14:paraId="5A3C7864" w14:textId="77777777" w:rsidR="00962CE0" w:rsidRPr="00A775A2" w:rsidRDefault="00962CE0" w:rsidP="00962CE0">
      <w:pPr>
        <w:spacing w:after="0" w:line="240" w:lineRule="auto"/>
        <w:ind w:left="720" w:hanging="720"/>
        <w:jc w:val="both"/>
        <w:rPr>
          <w:rFonts w:ascii="Times New Roman" w:hAnsi="Times New Roman"/>
          <w:noProof/>
          <w:sz w:val="24"/>
          <w:szCs w:val="24"/>
          <w:lang w:val="ro-RO"/>
        </w:rPr>
      </w:pPr>
      <w:r>
        <w:rPr>
          <w:rFonts w:ascii="Times New Roman" w:hAnsi="Times New Roman"/>
          <w:noProof/>
          <w:sz w:val="24"/>
          <w:szCs w:val="24"/>
          <w:lang w:val="ro-RO"/>
        </w:rPr>
        <w:t xml:space="preserve">Berardi, Franco. </w:t>
      </w:r>
      <w:r w:rsidRPr="00CD3A35">
        <w:rPr>
          <w:rFonts w:ascii="Times New Roman" w:hAnsi="Times New Roman"/>
          <w:i/>
          <w:noProof/>
          <w:sz w:val="24"/>
          <w:szCs w:val="24"/>
          <w:lang w:val="ro-RO"/>
        </w:rPr>
        <w:t>Precarious Rhapsody. Semiocapitalism and the Pathologies of the Post-Alpha Generation</w:t>
      </w:r>
      <w:r>
        <w:rPr>
          <w:rFonts w:ascii="Times New Roman" w:hAnsi="Times New Roman"/>
          <w:noProof/>
          <w:sz w:val="24"/>
          <w:szCs w:val="24"/>
          <w:lang w:val="ro-RO"/>
        </w:rPr>
        <w:t xml:space="preserve">, London: Minor Composition, 2009. </w:t>
      </w:r>
      <w:r w:rsidRPr="00A775A2">
        <w:rPr>
          <w:rFonts w:ascii="Times New Roman" w:hAnsi="Times New Roman"/>
          <w:noProof/>
          <w:sz w:val="24"/>
          <w:szCs w:val="24"/>
          <w:lang w:val="ro-RO"/>
        </w:rPr>
        <w:t xml:space="preserve"> </w:t>
      </w:r>
    </w:p>
    <w:p w14:paraId="640187DE" w14:textId="77777777" w:rsidR="00566DE9" w:rsidRDefault="00566DE9">
      <w:pPr>
        <w:pBdr>
          <w:top w:val="nil"/>
          <w:left w:val="nil"/>
          <w:bottom w:val="nil"/>
          <w:right w:val="nil"/>
          <w:between w:val="nil"/>
        </w:pBdr>
        <w:spacing w:line="360" w:lineRule="auto"/>
        <w:ind w:right="-567"/>
        <w:rPr>
          <w:rFonts w:ascii="Times New Roman" w:eastAsia="Times New Roman" w:hAnsi="Times New Roman" w:cs="Times New Roman"/>
          <w:b/>
          <w:bCs/>
          <w:color w:val="000000"/>
          <w:sz w:val="24"/>
          <w:szCs w:val="24"/>
        </w:rPr>
      </w:pPr>
    </w:p>
    <w:p w14:paraId="29C62A77" w14:textId="77777777" w:rsidR="00566DE9" w:rsidRDefault="00000000">
      <w:pPr>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DIRECTOR DEPARTAMENT,                                                           TITULAR DE DISCIPLINĂ, </w:t>
      </w:r>
    </w:p>
    <w:p w14:paraId="3257D067" w14:textId="77777777" w:rsidR="00566DE9" w:rsidRDefault="00000000">
      <w:pPr>
        <w:spacing w:line="360" w:lineRule="auto"/>
        <w:ind w:right="-567"/>
        <w:rPr>
          <w:rFonts w:ascii="Times New Roman" w:eastAsia="Times New Roman" w:hAnsi="Times New Roman" w:cs="Times New Roman"/>
          <w:sz w:val="24"/>
          <w:szCs w:val="24"/>
        </w:rPr>
      </w:pPr>
      <w:r>
        <w:rPr>
          <w:rFonts w:ascii="Times New Roman" w:eastAsia="Times New Roman" w:hAnsi="Times New Roman" w:cs="Times New Roman"/>
        </w:rPr>
        <w:t>Lect</w:t>
      </w:r>
      <w:r>
        <w:rPr>
          <w:rFonts w:ascii="Times New Roman" w:eastAsia="Times New Roman" w:hAnsi="Times New Roman" w:cs="Times New Roman"/>
          <w:color w:val="000000"/>
        </w:rPr>
        <w:t xml:space="preserve">. Univ. Dr. </w:t>
      </w:r>
      <w:r>
        <w:rPr>
          <w:rFonts w:ascii="Times New Roman" w:eastAsia="Times New Roman" w:hAnsi="Times New Roman" w:cs="Times New Roman"/>
        </w:rPr>
        <w:t>Claudiu Craciun</w:t>
      </w:r>
      <w:r>
        <w:rPr>
          <w:rFonts w:ascii="Times New Roman" w:eastAsia="Times New Roman" w:hAnsi="Times New Roman" w:cs="Times New Roman"/>
          <w:color w:val="000000"/>
        </w:rPr>
        <w:t xml:space="preserve">                                                  </w:t>
      </w:r>
      <w:r>
        <w:rPr>
          <w:rFonts w:ascii="Times New Roman" w:eastAsia="Times New Roman" w:hAnsi="Times New Roman" w:cs="Times New Roman"/>
          <w:sz w:val="24"/>
          <w:szCs w:val="24"/>
        </w:rPr>
        <w:t>Lect. Univ. Dr. Nicolae- Emanuel Dobrei</w:t>
      </w:r>
    </w:p>
    <w:p w14:paraId="07DD469C" w14:textId="073F9DAB" w:rsidR="00DF5EBB" w:rsidRPr="00DF5EBB" w:rsidRDefault="00DF5EBB" w:rsidP="00DF5EBB">
      <w:pPr>
        <w:spacing w:line="360" w:lineRule="auto"/>
        <w:ind w:right="-567"/>
        <w:jc w:val="right"/>
        <w:rPr>
          <w:rFonts w:ascii="Times New Roman" w:eastAsia="Times New Roman" w:hAnsi="Times New Roman" w:cs="Times New Roman"/>
          <w:sz w:val="24"/>
          <w:szCs w:val="24"/>
          <w:lang w:val="en-US"/>
        </w:rPr>
      </w:pPr>
      <w:r w:rsidRPr="00DF5EBB">
        <w:rPr>
          <w:rFonts w:ascii="Times New Roman" w:eastAsia="Times New Roman" w:hAnsi="Times New Roman" w:cs="Times New Roman"/>
          <w:sz w:val="24"/>
          <w:szCs w:val="24"/>
          <w:lang w:val="en-US"/>
        </w:rPr>
        <w:drawing>
          <wp:inline distT="0" distB="0" distL="0" distR="0" wp14:anchorId="4BDD67A0" wp14:editId="24714B78">
            <wp:extent cx="2270560" cy="1089080"/>
            <wp:effectExtent l="0" t="0" r="0" b="0"/>
            <wp:docPr id="1682481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77440" cy="1092380"/>
                    </a:xfrm>
                    <a:prstGeom prst="rect">
                      <a:avLst/>
                    </a:prstGeom>
                    <a:noFill/>
                    <a:ln>
                      <a:noFill/>
                    </a:ln>
                  </pic:spPr>
                </pic:pic>
              </a:graphicData>
            </a:graphic>
          </wp:inline>
        </w:drawing>
      </w:r>
    </w:p>
    <w:p w14:paraId="7D3431F3" w14:textId="77777777" w:rsidR="00DF5EBB" w:rsidRDefault="00DF5EBB" w:rsidP="00DF5EBB">
      <w:pPr>
        <w:spacing w:line="360" w:lineRule="auto"/>
        <w:ind w:right="-567"/>
        <w:jc w:val="right"/>
        <w:rPr>
          <w:rFonts w:ascii="Times New Roman" w:eastAsia="Times New Roman" w:hAnsi="Times New Roman" w:cs="Times New Roman"/>
          <w:sz w:val="24"/>
          <w:szCs w:val="24"/>
        </w:rPr>
      </w:pPr>
    </w:p>
    <w:sectPr w:rsidR="00DF5EBB">
      <w:headerReference w:type="default" r:id="rId12"/>
      <w:pgSz w:w="11906" w:h="16838"/>
      <w:pgMar w:top="993" w:right="1417" w:bottom="709" w:left="1417" w:header="284"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31705F" w14:textId="77777777" w:rsidR="005F5B6C" w:rsidRDefault="005F5B6C">
      <w:pPr>
        <w:spacing w:after="0" w:line="240" w:lineRule="auto"/>
      </w:pPr>
      <w:r>
        <w:separator/>
      </w:r>
    </w:p>
  </w:endnote>
  <w:endnote w:type="continuationSeparator" w:id="0">
    <w:p w14:paraId="1471ED84" w14:textId="77777777" w:rsidR="005F5B6C" w:rsidRDefault="005F5B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EC53CC32-0D99-4771-99B9-C4A49C80A157}"/>
    <w:embedBold r:id="rId2" w:fontKey="{0D9FB643-88DC-4FE0-A8A7-BAA95105AE34}"/>
    <w:embedItalic r:id="rId3" w:fontKey="{53846E80-0C94-473A-9508-FF3F2D73A65A}"/>
    <w:embedBoldItalic r:id="rId4" w:fontKey="{78CC7260-6036-459B-B8DC-2CA387F21B82}"/>
  </w:font>
  <w:font w:name="Cambria">
    <w:panose1 w:val="02040503050406030204"/>
    <w:charset w:val="00"/>
    <w:family w:val="roman"/>
    <w:pitch w:val="variable"/>
    <w:sig w:usb0="E00006FF" w:usb1="420024FF" w:usb2="02000000" w:usb3="00000000" w:csb0="0000019F" w:csb1="00000000"/>
    <w:embedRegular r:id="rId5" w:fontKey="{E8C98E77-3FB7-4FEE-8D66-234A4AF2B5A6}"/>
    <w:embedBold r:id="rId6" w:fontKey="{43386BF5-7C6C-4E8D-A49A-DC98185CD23B}"/>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201A9FD0-237D-4924-998A-49023426AC11}"/>
  </w:font>
  <w:font w:name="Georgia">
    <w:panose1 w:val="02040502050405020303"/>
    <w:charset w:val="00"/>
    <w:family w:val="roman"/>
    <w:pitch w:val="variable"/>
    <w:sig w:usb0="00000287" w:usb1="00000000" w:usb2="00000000" w:usb3="00000000" w:csb0="0000009F" w:csb1="00000000"/>
    <w:embedItalic r:id="rId8" w:fontKey="{FCBEFA24-AC53-481A-800F-D187449DC919}"/>
  </w:font>
  <w:font w:name="Arial Unicode MS">
    <w:altName w:val="Arial"/>
    <w:panose1 w:val="020B0604020202020204"/>
    <w:charset w:val="00"/>
    <w:family w:val="auto"/>
    <w:pitch w:val="default"/>
  </w:font>
  <w:font w:name="ACaslonPro-Italic">
    <w:altName w:val="Cambria"/>
    <w:panose1 w:val="00000000000000000000"/>
    <w:charset w:val="EE"/>
    <w:family w:val="roman"/>
    <w:notTrueType/>
    <w:pitch w:val="default"/>
    <w:sig w:usb0="00000005" w:usb1="00000000" w:usb2="00000000" w:usb3="00000000" w:csb0="00000002" w:csb1="00000000"/>
  </w:font>
  <w:font w:name="Calibri Light">
    <w:panose1 w:val="020F0302020204030204"/>
    <w:charset w:val="00"/>
    <w:family w:val="swiss"/>
    <w:pitch w:val="variable"/>
    <w:sig w:usb0="E4002EFF" w:usb1="C200247B" w:usb2="00000009" w:usb3="00000000" w:csb0="000001FF" w:csb1="00000000"/>
    <w:embedRegular r:id="rId9" w:fontKey="{62B2CA65-8A5C-4C25-A98D-9983FAF2FC1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71A7E7" w14:textId="77777777" w:rsidR="005F5B6C" w:rsidRDefault="005F5B6C">
      <w:pPr>
        <w:spacing w:after="0" w:line="240" w:lineRule="auto"/>
      </w:pPr>
      <w:r>
        <w:separator/>
      </w:r>
    </w:p>
  </w:footnote>
  <w:footnote w:type="continuationSeparator" w:id="0">
    <w:p w14:paraId="0CA3B8A6" w14:textId="77777777" w:rsidR="005F5B6C" w:rsidRDefault="005F5B6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C290F" w14:textId="77777777" w:rsidR="00566DE9" w:rsidRDefault="00000000">
    <w:pPr>
      <w:pBdr>
        <w:top w:val="nil"/>
        <w:left w:val="nil"/>
        <w:bottom w:val="nil"/>
        <w:right w:val="nil"/>
        <w:between w:val="nil"/>
      </w:pBdr>
      <w:tabs>
        <w:tab w:val="center" w:pos="4536"/>
        <w:tab w:val="right" w:pos="9072"/>
      </w:tabs>
      <w:spacing w:after="0" w:line="240" w:lineRule="auto"/>
      <w:rPr>
        <w:b/>
        <w:bCs/>
        <w:color w:val="000000"/>
        <w:sz w:val="20"/>
        <w:szCs w:val="20"/>
      </w:rPr>
    </w:pPr>
    <w:r>
      <w:rPr>
        <w:noProof/>
        <w:color w:val="000000"/>
      </w:rPr>
      <w:drawing>
        <wp:inline distT="0" distB="0" distL="0" distR="0" wp14:anchorId="6DA48346" wp14:editId="5B4CFFBA">
          <wp:extent cx="4194138" cy="475874"/>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4194138" cy="475874"/>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6DE9"/>
    <w:rsid w:val="00566DE9"/>
    <w:rsid w:val="00577B30"/>
    <w:rsid w:val="005F5B6C"/>
    <w:rsid w:val="006B7704"/>
    <w:rsid w:val="00962CE0"/>
    <w:rsid w:val="009711E7"/>
    <w:rsid w:val="00A22BA6"/>
    <w:rsid w:val="00C84B07"/>
    <w:rsid w:val="00D141A9"/>
    <w:rsid w:val="00DF5EBB"/>
    <w:rsid w:val="00F84F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B5F293"/>
  <w15:docId w15:val="{EF9F7F49-C7AA-4154-A3BA-B893D61A8F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link w:val="Heading3Char"/>
    <w:uiPriority w:val="9"/>
    <w:semiHidden/>
    <w:unhideWhenUsed/>
    <w:qFormat/>
    <w:pPr>
      <w:keepNext/>
      <w:keepLines/>
      <w:spacing w:before="200" w:after="0"/>
      <w:outlineLvl w:val="2"/>
    </w:pPr>
    <w:rPr>
      <w:rFonts w:ascii="Cambria" w:eastAsia="Cambria" w:hAnsi="Cambria" w:cs="Cambria"/>
      <w:b/>
      <w:bCs/>
      <w:color w:val="4F81BD"/>
    </w:rPr>
  </w:style>
  <w:style w:type="paragraph" w:styleId="Heading4">
    <w:name w:val="heading 4"/>
    <w:basedOn w:val="Normal"/>
    <w:next w:val="Normal"/>
    <w:link w:val="Heading4Char"/>
    <w:uiPriority w:val="9"/>
    <w:semiHidden/>
    <w:unhideWhenUsed/>
    <w:qFormat/>
    <w:pPr>
      <w:keepNext/>
      <w:pBdr>
        <w:top w:val="single" w:sz="12" w:space="1" w:color="000000"/>
        <w:left w:val="single" w:sz="12" w:space="4" w:color="000000"/>
        <w:bottom w:val="single" w:sz="12" w:space="1" w:color="000000"/>
        <w:right w:val="single" w:sz="12" w:space="4" w:color="000000"/>
      </w:pBdr>
      <w:spacing w:after="0" w:line="360" w:lineRule="auto"/>
      <w:jc w:val="both"/>
      <w:outlineLvl w:val="3"/>
    </w:pPr>
    <w:rPr>
      <w:rFonts w:ascii="Times New Roman" w:eastAsia="Times New Roman" w:hAnsi="Times New Roman" w:cs="Times New Roman"/>
      <w:b/>
      <w:bCs/>
      <w:i/>
      <w:iCs/>
      <w:sz w:val="24"/>
      <w:szCs w:val="24"/>
    </w:rPr>
  </w:style>
  <w:style w:type="paragraph" w:styleId="Heading5">
    <w:name w:val="heading 5"/>
    <w:basedOn w:val="Normal"/>
    <w:next w:val="Normal"/>
    <w:link w:val="Heading5Char"/>
    <w:uiPriority w:val="9"/>
    <w:semiHidden/>
    <w:unhideWhenUsed/>
    <w:qFormat/>
    <w:pPr>
      <w:keepNext/>
      <w:keepLines/>
      <w:spacing w:before="200" w:after="0"/>
      <w:outlineLvl w:val="4"/>
    </w:pPr>
    <w:rPr>
      <w:rFonts w:ascii="Cambria" w:eastAsia="Cambria" w:hAnsi="Cambria" w:cs="Cambria"/>
      <w:color w:val="243F60"/>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BalloonText">
    <w:name w:val="Balloon Text"/>
    <w:basedOn w:val="Normal"/>
    <w:link w:val="BalloonTextChar"/>
    <w:uiPriority w:val="99"/>
    <w:semiHidden/>
    <w:unhideWhenUsed/>
    <w:rsid w:val="00171BDD"/>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171BDD"/>
    <w:rPr>
      <w:rFonts w:ascii="Tahoma" w:hAnsi="Tahoma" w:cs="Tahoma"/>
      <w:sz w:val="16"/>
      <w:szCs w:val="16"/>
    </w:rPr>
  </w:style>
  <w:style w:type="paragraph" w:styleId="ListParagraph">
    <w:name w:val="List Paragraph"/>
    <w:basedOn w:val="Normal"/>
    <w:uiPriority w:val="34"/>
    <w:qFormat/>
    <w:rsid w:val="00071FF9"/>
    <w:pPr>
      <w:ind w:left="720"/>
      <w:contextualSpacing/>
    </w:pPr>
  </w:style>
  <w:style w:type="paragraph" w:customStyle="1" w:styleId="Default">
    <w:name w:val="Default"/>
    <w:rsid w:val="00071FF9"/>
    <w:pPr>
      <w:autoSpaceDE w:val="0"/>
      <w:autoSpaceDN w:val="0"/>
      <w:adjustRightInd w:val="0"/>
    </w:pPr>
    <w:rPr>
      <w:rFonts w:ascii="Times New Roman" w:hAnsi="Times New Roman"/>
      <w:color w:val="000000"/>
      <w:sz w:val="24"/>
      <w:szCs w:val="24"/>
      <w:lang w:val="ro-RO"/>
    </w:rPr>
  </w:style>
  <w:style w:type="table" w:styleId="TableGrid">
    <w:name w:val="Table Grid"/>
    <w:basedOn w:val="TableNormal"/>
    <w:uiPriority w:val="59"/>
    <w:rsid w:val="00B831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FF1214"/>
    <w:pPr>
      <w:tabs>
        <w:tab w:val="center" w:pos="4536"/>
        <w:tab w:val="right" w:pos="9072"/>
      </w:tabs>
      <w:spacing w:after="0" w:line="240" w:lineRule="auto"/>
    </w:pPr>
  </w:style>
  <w:style w:type="character" w:customStyle="1" w:styleId="HeaderChar">
    <w:name w:val="Header Char"/>
    <w:basedOn w:val="DefaultParagraphFont"/>
    <w:link w:val="Header"/>
    <w:rsid w:val="00FF1214"/>
  </w:style>
  <w:style w:type="paragraph" w:styleId="Footer">
    <w:name w:val="footer"/>
    <w:basedOn w:val="Normal"/>
    <w:link w:val="FooterChar"/>
    <w:uiPriority w:val="99"/>
    <w:unhideWhenUsed/>
    <w:rsid w:val="00FF1214"/>
    <w:pPr>
      <w:tabs>
        <w:tab w:val="center" w:pos="4536"/>
        <w:tab w:val="right" w:pos="9072"/>
      </w:tabs>
      <w:spacing w:after="0" w:line="240" w:lineRule="auto"/>
    </w:pPr>
  </w:style>
  <w:style w:type="character" w:customStyle="1" w:styleId="FooterChar">
    <w:name w:val="Footer Char"/>
    <w:basedOn w:val="DefaultParagraphFont"/>
    <w:link w:val="Footer"/>
    <w:uiPriority w:val="99"/>
    <w:rsid w:val="00FF1214"/>
  </w:style>
  <w:style w:type="character" w:customStyle="1" w:styleId="Heading4Char">
    <w:name w:val="Heading 4 Char"/>
    <w:link w:val="Heading4"/>
    <w:rsid w:val="00E917AB"/>
    <w:rPr>
      <w:rFonts w:ascii="Times New Roman" w:eastAsia="Times New Roman" w:hAnsi="Times New Roman" w:cs="Times New Roman"/>
      <w:b/>
      <w:i/>
      <w:sz w:val="24"/>
      <w:szCs w:val="20"/>
      <w:lang w:eastAsia="ro-RO"/>
    </w:rPr>
  </w:style>
  <w:style w:type="paragraph" w:styleId="FootnoteText">
    <w:name w:val="footnote text"/>
    <w:basedOn w:val="Normal"/>
    <w:link w:val="FootnoteTextChar"/>
    <w:uiPriority w:val="99"/>
    <w:semiHidden/>
    <w:unhideWhenUsed/>
    <w:rsid w:val="00374DA8"/>
    <w:pPr>
      <w:spacing w:after="0" w:line="240" w:lineRule="auto"/>
    </w:pPr>
    <w:rPr>
      <w:sz w:val="20"/>
      <w:szCs w:val="20"/>
    </w:rPr>
  </w:style>
  <w:style w:type="character" w:customStyle="1" w:styleId="FootnoteTextChar">
    <w:name w:val="Footnote Text Char"/>
    <w:link w:val="FootnoteText"/>
    <w:uiPriority w:val="99"/>
    <w:semiHidden/>
    <w:rsid w:val="00374DA8"/>
    <w:rPr>
      <w:sz w:val="20"/>
      <w:szCs w:val="20"/>
    </w:rPr>
  </w:style>
  <w:style w:type="character" w:styleId="FootnoteReference">
    <w:name w:val="footnote reference"/>
    <w:uiPriority w:val="99"/>
    <w:semiHidden/>
    <w:unhideWhenUsed/>
    <w:rsid w:val="00374DA8"/>
    <w:rPr>
      <w:vertAlign w:val="superscript"/>
    </w:rPr>
  </w:style>
  <w:style w:type="character" w:customStyle="1" w:styleId="Heading3Char">
    <w:name w:val="Heading 3 Char"/>
    <w:link w:val="Heading3"/>
    <w:uiPriority w:val="9"/>
    <w:semiHidden/>
    <w:rsid w:val="00F45932"/>
    <w:rPr>
      <w:rFonts w:ascii="Cambria" w:eastAsia="Times New Roman" w:hAnsi="Cambria" w:cs="Times New Roman"/>
      <w:b/>
      <w:bCs/>
      <w:color w:val="4F81BD"/>
    </w:rPr>
  </w:style>
  <w:style w:type="character" w:customStyle="1" w:styleId="Heading5Char">
    <w:name w:val="Heading 5 Char"/>
    <w:link w:val="Heading5"/>
    <w:uiPriority w:val="9"/>
    <w:rsid w:val="00F45932"/>
    <w:rPr>
      <w:rFonts w:ascii="Cambria" w:eastAsia="Times New Roman" w:hAnsi="Cambria" w:cs="Times New Roman"/>
      <w:color w:val="243F60"/>
    </w:rPr>
  </w:style>
  <w:style w:type="character" w:styleId="Hyperlink">
    <w:name w:val="Hyperlink"/>
    <w:uiPriority w:val="99"/>
    <w:unhideWhenUsed/>
    <w:rsid w:val="00022ECD"/>
    <w:rPr>
      <w:color w:val="0000FF"/>
      <w:u w:val="single"/>
    </w:rPr>
  </w:style>
  <w:style w:type="character" w:styleId="HTMLCite">
    <w:name w:val="HTML Cite"/>
    <w:rsid w:val="007B1DF0"/>
    <w:rPr>
      <w:i/>
      <w:iC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theatlantic.com/international/archive/2020/12/nazi-china-communists-carl-schmitt/617237/"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0" Type="http://schemas.openxmlformats.org/officeDocument/2006/relationships/hyperlink" Target="https://newleftreview.org/sidecar/posts/new-reality?fbclid=IwAR2gE7g_Wrw9im80stJya0bT7q3rY0AiyVjwWV2OYD7I10Nb2apoaUZ52_k" TargetMode="External"/><Relationship Id="rId4" Type="http://schemas.openxmlformats.org/officeDocument/2006/relationships/webSettings" Target="webSettings.xml"/><Relationship Id="rId9" Type="http://schemas.openxmlformats.org/officeDocument/2006/relationships/hyperlink" Target="https://eurasianist-archive.com/2016/10/12/carl-schmitts-5-lessons-for-russia/"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FUe0we1HWkCuzbgnAX86lhkesg==">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HgoBNhIZChcICVITChF0YWJsZS40anJpNjlieWgwMxofCgE3EhoKGAgJUhQKEnRhYmxlLmNrN21qa2J0YnM5YjgAciExdWNQdkI0b2U4aFFJX2Q5VkNzTzFTc0pFZG16aWZEMT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9</Pages>
  <Words>2402</Words>
  <Characters>13696</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33</dc:creator>
  <cp:lastModifiedBy>Nic Dobrei</cp:lastModifiedBy>
  <cp:revision>5</cp:revision>
  <dcterms:created xsi:type="dcterms:W3CDTF">2020-05-26T15:42:00Z</dcterms:created>
  <dcterms:modified xsi:type="dcterms:W3CDTF">2026-01-30T10:58:00Z</dcterms:modified>
</cp:coreProperties>
</file>